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b3fdfa7f14b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5年內　逾半教師未獲國科會計畫案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據研究發展處統計，自90到94學年5年來，全校679位教師之中，逾5成2的老師未曾獲得國科會計畫案，人數高達355位，顯示本校教師的研究戰力不佳。校長張家宜表示，期望各學術單位主管發揮影響力，鼓勵教師積極投入研究，帶動學術風氣。
</w:t>
          <w:br/>
          <w:t>
</w:t>
          <w:br/>
          <w:t>統計資料指出，全校教師逾半數（52.3％）未曾獲得國科會計畫案，令人驚訝的是，全校160位新聘教師，未獲得國科會計畫的老師有84位，佔新進教師的52.5％，與全校教師的比例相近，顯示新進教師尚未充分發揮研究活力。而全校教師中，曾經執行1件以上國科會專題研究計畫案者，不及半數，只佔4成7，為324位；5件以上者為111位；10件以上為11位。
</w:t>
          <w:br/>
          <w:t>
</w:t>
          <w:br/>
          <w:t>研發長陳幹男表示，近年來的計畫件數逐年下降，新進教師是發揮研究活力的生力軍，應有責任心和義務感，積極投入研究，儘快建立自己的學術聲望。他說明，國科會對新聘教師在研究計畫申請有5年的觀察期，應善加利用機會發揮潛能，努力爭取研究計畫案和發表論文，對於往後，爭取國科會或其他專題研究計畫，教師升等或研究獎勵，有絕對的優勢。也期望各學院系所主管能以身作則，進而帶動全校的研究風氣。
</w:t>
          <w:br/>
          <w:t>
</w:t>
          <w:br/>
          <w:t>與全校各大專院校相比，90∼94學年，本校國科會專題研究計畫案通過率在50.9∼59.4％之水準，與逢甲、元智2大學相當，是私立大學之平均值（43.6∼50％）之上，但較中原大學略遜，與公立大學的平均通過率（62.6∼69.3％）比較，則尚有段距離。陳幹男表示，本校的師資人數和研究規模是全國私立大學之冠，也勝過相當多的公立大學，擁有優良的環境及充沛的資源，期望教師能盡其所能，發揮專擅，兼顧研究、教學與服務的職責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58240"/>
              <wp:effectExtent l="0" t="0" r="0" b="0"/>
              <wp:docPr id="1" name="IMG_74e097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1a4bba86-0595-4a16-af75-d8d998e37c0f.jpg"/>
                      <pic:cNvPicPr/>
                    </pic:nvPicPr>
                    <pic:blipFill>
                      <a:blip xmlns:r="http://schemas.openxmlformats.org/officeDocument/2006/relationships" r:embed="R592f5708e2e145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2f5708e2e14575" /></Relationships>
</file>