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3b4050caff49d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652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培育高教人才 改革台灣教育體制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專訪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楊  瑩
</w:t>
          <w:br/>
          <w:t>高等教育研究所所長兼
</w:t>
          <w:br/>
          <w:t>學習與教學中心教育評鑑發展組組長
</w:t>
          <w:br/>
          <w:t>
</w:t>
          <w:br/>
          <w:t>學歷
</w:t>
          <w:br/>
          <w:t>國立臺灣師範大學教育學博士
</w:t>
          <w:br/>
          <w:t>英國牛津大學社會學系博士班研究
</w:t>
          <w:br/>
          <w:t>英國里茲（Leeds）大學社會學碩士
</w:t>
          <w:br/>
          <w:t>國立臺灣大學社會學學士
</w:t>
          <w:br/>
          <w:t>
</w:t>
          <w:br/>
          <w:t>經歷 
</w:t>
          <w:br/>
          <w:t>國立暨南國際大學比較教育學系教授兼
</w:t>
          <w:br/>
          <w:t>系主任及師資培育中心主任
</w:t>
          <w:br/>
          <w:t>暨南大學社會政策與社會工作學系教授兼
</w:t>
          <w:br/>
          <w:t>系主任及圖書館館長
</w:t>
          <w:br/>
          <w:t>台灣大學三民主義研究所副教授
</w:t>
          <w:br/>
          <w:t>中正大學社會福利研究所副教授兼
</w:t>
          <w:br/>
          <w:t>秘書室主任
</w:t>
          <w:br/>
          <w:t>
</w:t>
          <w:br/>
          <w:t>【記者邱湘媛專訪】全國第一也是唯一的高等教育研究所今年在淡江成立。高教所長楊瑩表示，近3年來由於高等教育快速擴充，導致問題叢生，加上近年來高等教育政策爭議不斷，因此本研究所應運而生，以培育高等教育領域的專門人才為己任，將找出高等教育問題的癥結，並研提可行的改革策略。
</w:t>
          <w:br/>
          <w:t>
</w:t>
          <w:br/>
          <w:t>高教所課程規劃除側重相關政策與制度議題外，並將高等教育的經營與管理列為重點發展項目，培育策略將採取理論與實務並重。楊瑩表示，台灣現階段高等教育經費少、師資缺、學生多，許多人質疑高等教育品質，為了確保高等教育的品質，走向精緻化應是可考慮的途徑。
</w:t>
          <w:br/>
          <w:t>
</w:t>
          <w:br/>
          <w:t>她說：「我國教育制度與美國相似，皆採自由學習，同學們要靠自己努力學習。」但是美國與台灣不同的是，私校享有很大的自主權及自由，有充分的發展空間，私校學生雖然付出高學費，但是畢業進入社會，會獲得相對的回饋與價值。台灣則相反，公立大學補助優渥，學費低，社會地位遠高於私大學生。現在台灣大專院校需要爭取有限的國家經費，讓教授無法專心於研究或是教學，導致教學品質下降，再加上大學錄取率屢創新高，學生素質下降，每年畢業生有近兩成失業，高等教育的未來，是否有重見光明的一天，這將是整個高教體制所要面臨的挑戰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914400" cy="1219200"/>
              <wp:effectExtent l="0" t="0" r="0" b="0"/>
              <wp:docPr id="1" name="IMG_2e99b42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52/m\0e22d60c-76f7-48e2-9b8f-7bf4a12cdfc1.JPG"/>
                      <pic:cNvPicPr/>
                    </pic:nvPicPr>
                    <pic:blipFill>
                      <a:blip xmlns:r="http://schemas.openxmlformats.org/officeDocument/2006/relationships" r:embed="Rc5a4f5191bc041f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14400" cy="1219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5a4f5191bc041f6" /></Relationships>
</file>