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90a301dbd48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企業管理模式　正式引進淡江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蘭陽校園報導】本校創辦人張建邦上週六向全體行政與教學主管揭示，淡江的管理模式將在原有的政治模式、同僚模式與官僚模式之外，再加上「企業管理模式」，希望第四個模式，能讓淡江在進入第四波之際，爆發無窮潛力。
</w:t>
          <w:br/>
          <w:t>
</w:t>
          <w:br/>
          <w:t>創辦人是在95學年度教學與行政革新研討會上，以「高等教育經營理念與管理模式」為題，進行開幕演說，該會於9月30日上午10時在蘭陽校園建邦國際會議廳舉行，全校一二級行政與教學主管逾二百人參與盛會。
</w:t>
          <w:br/>
          <w:t>
</w:t>
          <w:br/>
          <w:t>創辦人表示，淡江的行政領導團隊以及三個管理模式已成功地帶領著淡江走過56年。自1980年代起即充分靈活地運用三個「淡江學術管理模式」治校，即學校校長採用政治模式；教學單位各學院院長、系所主任採用同僚模式；行政單位教務、學務、總務、圖書館、人事、會計等主管採官僚模式，屢創高峰。但目前正處於21世紀的「第四波」，市場力量的介入，面臨社會與經濟的快速發展，需併入「產業化」的思維，且加入「企業化」的管理，就是淡江第四個管理模式的產生。
</w:t>
          <w:br/>
          <w:t>
</w:t>
          <w:br/>
          <w:t>大會以「超越卓越──重塑淡江教育的核心價值」為主題，共發表六場專題報告、進行分組討論，各行政主管亦提出過去一年來的業務報告，為淡江的第四波共謀對策。除創辦人之外，校長亦發表開幕演說，現任本校教育政策與領導研究所講座教授，也是前教育部長楊朝祥亦受邀為大會引言。</w:t>
          <w:br/>
        </w:r>
      </w:r>
    </w:p>
  </w:body>
</w:document>
</file>