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41a6cc768441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654 期</w:t>
        </w:r>
      </w:r>
    </w:p>
    <w:p>
      <w:pPr>
        <w:jc w:val="center"/>
      </w:pPr>
      <w:r>
        <w:r>
          <w:rPr>
            <w:rFonts w:ascii="Segoe UI" w:hAnsi="Segoe UI" w:eastAsia="Segoe UI"/>
            <w:sz w:val="32"/>
            <w:color w:val="000000"/>
            <w:b/>
          </w:rPr>
          <w:t>FEMALE STAFF AND FACULTY ASSOCIATION INVITE FIVE TKU PRESIDENTS FOR SPECIAL CELEBRATION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commemorating the Teacher’s Day, the Female Staff and Faculty Association of TKU hosted its annual banquet on Sept. 27. For this special occasion, four previous TKU presidents, Chen Yea-hong, Chao Ron-yaw, Lin Yun-shan, Chang Horng-Jinh and the current president, Flora Chang, were invited over to savor the delicious banquet prepared by the members.
</w:t>
          <w:br/>
          <w:t>
</w:t>
          <w:br/>
          <w:t>This is the first year having so many “presidents” gathering for such a celebration, according to the Chair of the Association, Prof. Chao Ya-ly. She and her members were extremely pleased, honored, and at the same time, nervous. They were nervous as they worried whether the food, a total of 66 dishes, would be sufficient. 
</w:t>
          <w:br/>
          <w:t>
</w:t>
          <w:br/>
          <w:t>These dishes exceeded those of last year, which were 55. With this abundance, everyone attended was able to taste a wider variety of mouth-watering food. There were vegetarian sandwiches, Thai prawn pan-cakes, Korean Kimchi, German Schweinebraten, Japanese curry, and ginseng mushroom chicken soup. Male staff and faulty members were also invited and present, with some of them making major contributions. Prof. Liou Charng Huei of the Japanese Department, for example, in contrary to the sushi he makes each year, entertained everyone this time with a new Japanese dish, Sukiyaki, a kind of beef hot pot with a special sauce. He had lived in Japan for some years and was very excited to be able to show offer his culinary skills that he had picked up while living there.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828800" cy="1188720"/>
              <wp:effectExtent l="0" t="0" r="0" b="0"/>
              <wp:docPr id="1" name="IMG_b88dc2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4/m\e51d51ea-eaca-4edc-8448-9eadcb1f00d8.jpg"/>
                      <pic:cNvPicPr/>
                    </pic:nvPicPr>
                    <pic:blipFill>
                      <a:blip xmlns:r="http://schemas.openxmlformats.org/officeDocument/2006/relationships" r:embed="R5ada319ab4fc4f8e" cstate="print">
                        <a:extLst>
                          <a:ext uri="{28A0092B-C50C-407E-A947-70E740481C1C}"/>
                        </a:extLst>
                      </a:blip>
                      <a:stretch>
                        <a:fillRect/>
                      </a:stretch>
                    </pic:blipFill>
                    <pic:spPr>
                      <a:xfrm>
                        <a:off x="0" y="0"/>
                        <a:ext cx="1828800" cy="11887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da319ab4fc4f8e" /></Relationships>
</file>