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215de2dc2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【一流讀書人】由歷史記憶到民族認同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導讀/施正鋒(公行系暨公共政策研究所教授)
</w:t>
          <w:br/>
          <w:t>  
</w:t>
          <w:br/>
          <w:t>編者按：本報於本學期起開闢「一流讀書人」書評專欄，邀請中文系教授高柏園、化學系教授陳幹男、公行系教授施正鋒、法文系副教授吳錫德，輪流針對近年出版的新書撰寫書評與導讀。
</w:t>
          <w:br/>
          <w:t>
</w:t>
          <w:br/>
          <w:t>為甚麼美國、澳洲、紐西蘭、以及加拿大都是以來自英國的安格魯•薩克森人組成的墾殖社會，卻分別有自己的國家？而瑞士是由具有日爾曼、法蘭西、義大利、以及羅曼許血統的四個族群組成，卻能彼此相安無事？其實，民族是一個「想像的共同體」，重點不在於成員是否有共同的血緣、語言、宗教、或是文化，而是決定於大家是否有共同的經驗、記憶、或是歷史。
</w:t>
          <w:br/>
          <w:t>
</w:t>
          <w:br/>
          <w:t>這一本《台灣歷史的鏡與窗》，用意是要給在台灣的外國人有台灣史的入門知識，內容深入淺出；由歷史學者書寫，再翻成英文，中英對照，也滿適合作為英文學習的課外讀物。
</w:t>
          <w:br/>
          <w:t>這本書是由台灣歷史學會所策劃，寫作群自然是在立場上比較所謂的「本土」，不過，由於這些歷史學者也對非政治的庶民生活做了引人入勝的介紹，譬如棒球之戀、八七水災、以及媳婦仔。
</w:t>
          <w:br/>
          <w:t>  
</w:t>
          <w:br/>
          <w:t>十多年來，我們雖然已經自由化、民主化，政治仍然紛擾不已，這與國人民族認同的分歧有相當大的關係，進而也左右我們對國家前途的定位。如果短期內一時無法取得共識，在堅持自己信念的原則下，嘗試著去傾聽對方的觀點，或許是拉進彼此距離的第一步。
</w:t>
          <w:br/>
          <w:t>
</w:t>
          <w:br/>
          <w:t>（《台灣歷史的鏡與窗》編者:戴寶村出版社，國家展望文教基金會出版）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15184" cy="3645408"/>
              <wp:effectExtent l="0" t="0" r="0" b="0"/>
              <wp:docPr id="1" name="IMG_5006ea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85054d0b-c8c3-462a-8e1e-d1e9d92cb1ba.jpg"/>
                      <pic:cNvPicPr/>
                    </pic:nvPicPr>
                    <pic:blipFill>
                      <a:blip xmlns:r="http://schemas.openxmlformats.org/officeDocument/2006/relationships" r:embed="R7e32e6c0d32348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5184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32e6c0d323489f" /></Relationships>
</file>