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f98dd5532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工學院斥資千萬打造CAE實驗室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【記者熊君君淡水校園報導】為落實資訊化、提升學生日後就業的競爭力，本校斥資1123萬元，重金打造位於新工學大樓2樓的4間CAE Lab-oratory（電腦輔助工程實驗室），除空間重新規劃外，並增添3種業界常用的軟體、採購148台電腦、更新電腦桌椅，及更新單槍、高速網路等教學設備，期望營造良好舒適的學習環境，建立工學院教學特色。
</w:t>
          <w:br/>
          <w:t>
</w:t>
          <w:br/>
          <w:t>工學院院長虞國興表示，投入龐大資金在CAE Laboratory的重建上，為的就是教導學生目前業界最常使用的電腦軟體，讓學生在就業時，能應用所學，順利與產業接軌。而且CAE實驗室的更新，日後也可協助各系在工程認證及大學系所評鑑中，爭取更優異的成績。
</w:t>
          <w:br/>
          <w:t>
</w:t>
          <w:br/>
          <w:t>本校十分重視智慧財產權，斥資300萬元增添的3種業界常用軟體，包括Pro/Engineer、Au-todesk AIP、Matlab，共購買220套，可繪出2D、3D函數圖型，具有工業設計、機械設計等方面的多項功能，加上原本舊有的V-Fortran、AN-SYS、ASPEN、Visual Fortan、Vrand等軟體，讓CAE實驗室擁有豐富的電腦教學軟體。虞國興期望，未來CAE實驗能作為國內大專院校的標竿。</w:t>
          <w:br/>
        </w:r>
      </w:r>
    </w:p>
  </w:body>
</w:document>
</file>