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434d8d795c42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新世紀養士風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時代需要青年，青年創造時代。這不是老生常談，而是人類文明的寫真。青年之所以成為時代與社會的希望，並不只是青年的青春熱情，而更在其強烈的理想性與充沛的活動力。經由理想性，青年批判社會，嚮往公平正義的文化環境；通過活動力，青年真正創造了新社會與新世界的面貌。這樣的信念是淡江大學一貫的堅持，而如何幫助青年善盡其時代責任與社會義務，也正是淡江大學的教育目標，而即將推動的樸毅青年養成計畫，就是本校具體的努力所在。
</w:t>
          <w:br/>
          <w:t>
</w:t>
          <w:br/>
          <w:t>中國人向來以孟子的性善論做為待人處世的基本信念，準此，我們也對淡江青年有著積極而正面的肯定。然而，即使我們肯定性善論，也不表示修養的努力是不重要的。反之，人之所以為人不僅是因為我們有善良的本性，而且更因為人會自我修正、自我反省、自我提升。同時，這樣的修養也不必只是個人的努力，它也可以是群體的集體成果。易言之，我們不應該將自己封閉在自我的世界中，而應該與所有人融為一體，共同努力。果如此，則通過群體的努力而強化個人的善性，便成為學校教育、社會教育的重點所在。淡江大學樸毅青年養成計畫，不是在人性之上有所增益，而只是協助同學發揮自己原有的理想性與行動力罷了。值得注意的是，理想性與行動力只是基礎，當我們一旦踏入各種客觀環境的同時，我們就必須對環境及其一切有客觀的理解力與掌握力，其中包括了自我管理、領導能力、人際溝通協調、客觀環境掌握等，皆是成功優游於環境中不可或缺的要素，而這些也正是樸毅青年養成計畫的重要內容。
</w:t>
          <w:br/>
          <w:t>
</w:t>
          <w:br/>
          <w:t>經由這樣的養成，我們希望培養出具眼界、器度、心胸與服務精神的青年。「欲窮千里目，更上一層樓」，我們之所以更上一層樓，是因為我們要培養更高遠的眼界與心胸，並以此回報社會。能力愈強，職位愈高，就代表服務愈廣，責任愈重。切記，當我們忘我地服務他人，與他人同甘共苦之際，也正是自我不斷破除小我的封閉而不斷開擴的契機。一如歌德筆下的浮士德，其最深沈的安慰與喜悅，不是來自個人的獲得與享受，而是一種無私的分享，一種「四海之內皆兄弟也」的感動與和諧。我們希望樸毅青年都能秉持己欲立而立人，己欲達而達人的心胸，熱情擁抱淡江的一切、社會的一切，以誠懇、關懷、愛心，守護淡江之愛、社會之愛、人類之愛。
</w:t>
          <w:br/>
          <w:t>
</w:t>
          <w:br/>
          <w:t>不信東風喚不回，我們不必斤斤計較他人對淡江青年的看法，因為淡江青年即將以樸實剛毅的精神，創造出21世紀的青年典範，且讓我們拭目以待。</w:t>
          <w:br/>
        </w:r>
      </w:r>
    </w:p>
  </w:body>
</w:document>
</file>