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f03c7c7ff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6單位爭取淡江品質獎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【記者陳瀲文淡水校園報導】第一屆淡江品質獎已於上月底截止申請，評審小組執行秘書楊瑩表示，有6個單位報名爭取，預計11月進行初審、12月複審並由校長核定，名額只有一名，獨得15萬元獎金。
</w:t>
          <w:br/>
          <w:t>
</w:t>
          <w:br/>
          <w:t>今年參與品質獎的單位分別是文錙藝術中心、研究發展處、教務處課務組、學務處住宿輔導組、總務處文書組以及資訊中心作業管理組。除文錙中心、研究發展處之外，皆為二級單位。
</w:t>
          <w:br/>
          <w:t>
</w:t>
          <w:br/>
          <w:t>品質獎設立目的是為促使有效推行全面品質管理，鼓勵從事對本校全面品質管理有貢獻的研究、推廣和實踐的單位。本次評審將著重在經營績效、人力資源與知識管理等項目，評審小組由一級單位主管、教師代表、職員代表和校外全面品質管理專家組成。</w:t>
          <w:br/>
        </w:r>
      </w:r>
    </w:p>
  </w:body>
</w:document>
</file>