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93f038b1745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96學年增設3碩士班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96學年度核准新設的碩士班共有三個，除機器人工程碩士班外，尚有資訊傳播學系碩士班、課程與教學研究所碩士班。三碩士班的增設也使本校96學年度碩士班（含在職專班）預計招生人數增加為1501人。</w:t>
          <w:br/>
        </w:r>
      </w:r>
    </w:p>
  </w:body>
</w:document>
</file>