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4f485a7c804c5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578 期</w:t>
        </w:r>
      </w:r>
    </w:p>
    <w:p>
      <w:pPr>
        <w:jc w:val="center"/>
      </w:pPr>
      <w:r>
        <w:r>
          <w:rPr>
            <w:rFonts w:ascii="Segoe UI" w:hAnsi="Segoe UI" w:eastAsia="Segoe UI"/>
            <w:sz w:val="32"/>
            <w:color w:val="000000"/>
            <w:b/>
          </w:rPr>
          <w:t>周澄以傳統呈現新視野</w:t>
        </w:r>
      </w:r>
    </w:p>
    <w:p>
      <w:pPr>
        <w:jc w:val="right"/>
      </w:pPr>
      <w:r>
        <w:r>
          <w:rPr>
            <w:rFonts w:ascii="Segoe UI" w:hAnsi="Segoe UI" w:eastAsia="Segoe UI"/>
            <w:sz w:val="28"/>
            <w:color w:val="888888"/>
            <w:b/>
          </w:rPr>
          <w:t>文錙藝窗</w:t>
        </w:r>
      </w:r>
    </w:p>
    <w:p>
      <w:pPr>
        <w:jc w:val="left"/>
      </w:pPr>
      <w:r>
        <w:r>
          <w:rPr>
            <w:rFonts w:ascii="Segoe UI" w:hAnsi="Segoe UI" w:eastAsia="Segoe UI"/>
            <w:sz w:val="28"/>
            <w:color w:val="000000"/>
          </w:rPr>
          <w:t>這是一幅清新爽目的水墨畫，筆墨強勁有力，白描的海浪及岸邊的岩岸形成墨白的對比，使用傳統的筆法而有新的視覺表現。因為周澄教授把遠方的龜山島、海水和岸邊三方面以透視的遠近畫法顯示出遠方的淡雅及近岸的濃重，加上朝日的初升，海鳥在海浪之上低飛，構成一幅金光閃耀的畫面。
</w:t>
          <w:br/>
          <w:t>　周澄教授成功地表現了他作為宜蘭人每次北上台北讀書或是東回宜蘭的途中，都會在火車上看龜山島，或是青天耀目或是霧氣迷濛，故鄉美景真是怡人。
</w:t>
          <w:br/>
          <w:t>　周澄教授1941年生於宜蘭，1961年入國立台灣師大美術系，拜江兆申為師，精研書畫篆刻。1965年第五屆全國美展免審，1976年任教母校國立台灣師大，1979年任教國立藝專美術科，曾任教育部全國美展、全省美展評審委員，1999年獲英國喬治大學榮譽藝術博士，2003年個展於北京故宮。
</w:t>
          <w:br/>
          <w:t>　周澄教授自江兆申先生過世之後自然成為新安畫派江氏一門掌門人。生性樂觀、溫文儒雅，遍遊歐亞非各大洲，世上名山大川盡入畫中。
</w:t>
          <w:br/>
          <w:t>　周澄教授日前贈本校董事會大畫「雁蕩群峰」及對聯「淡海生明月，江風喜滿懷」以為淡江之賀，實具大師風範。</w:t>
          <w:br/>
        </w:r>
      </w:r>
    </w:p>
    <w:p>
      <w:pPr>
        <w:jc w:val="center"/>
      </w:pPr>
      <w:r>
        <w:r>
          <w:drawing>
            <wp:inline xmlns:wp14="http://schemas.microsoft.com/office/word/2010/wordprocessingDrawing" xmlns:wp="http://schemas.openxmlformats.org/drawingml/2006/wordprocessingDrawing" distT="0" distB="0" distL="0" distR="0" wp14:editId="50D07946">
              <wp:extent cx="1633728" cy="883920"/>
              <wp:effectExtent l="0" t="0" r="0" b="0"/>
              <wp:docPr id="1" name="IMG_34cd36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8/m\026eec8f-448b-4f49-bfbf-846b9361ea61.jpg"/>
                      <pic:cNvPicPr/>
                    </pic:nvPicPr>
                    <pic:blipFill>
                      <a:blip xmlns:r="http://schemas.openxmlformats.org/officeDocument/2006/relationships" r:embed="Rfa688d0f575a4a06" cstate="print">
                        <a:extLst>
                          <a:ext uri="{28A0092B-C50C-407E-A947-70E740481C1C}"/>
                        </a:extLst>
                      </a:blip>
                      <a:stretch>
                        <a:fillRect/>
                      </a:stretch>
                    </pic:blipFill>
                    <pic:spPr>
                      <a:xfrm>
                        <a:off x="0" y="0"/>
                        <a:ext cx="1633728" cy="8839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a688d0f575a4a06" /></Relationships>
</file>