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327a59a6624b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本校ADSL宿網降價
</w:t>
          <w:br/>
          <w:t>　本校與中華電信合作之淡江ADSL宿網自本（六）月起與各ISP業者同步反應降價，降價幅度最高達20%，且近日將完成與中華電信對接之電路由STM1 155Mbps提昇為Giga 1000Mbps之測試，屆時ADSL使用頻寬也將一併提昇，其中原768Kbps/128Kbps之用戶為最大受惠群組，除費率由650元/月降為520元/月外，頻寬將大幅提昇為2Mbps/256Kbps。
</w:t>
          <w:br/>
          <w:t>
</w:t>
          <w:br/>
          <w:t>
</w:t>
          <w:br/>
          <w:t>個人電腦安全講習明辦一場
</w:t>
          <w:br/>
          <w:t>　為防止電腦中毒，已於上（五）月底請本校同仁開始自行安裝個人電腦防毒自動更新病毒碼用戶端程式，這是個人電腦安全防護的一環，安裝後可降低個人電腦整體的中毒率，但並不是安裝該程式就可安枕無憂，仍需加上即時的Windows Update修補系統漏洞、網際網路防火牆攔阻入侵以及正確安全的操作電腦，才可達到完全防護。相關的概念與操作於明（十五）日上午九時至十二時，下午一時三十分至四時三十分的教職員電腦訓練課程中講授，地點在B206室，請同仁踴躍參加。</w:t>
          <w:br/>
        </w:r>
      </w:r>
    </w:p>
  </w:body>
</w:document>
</file>