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f6a3ab83641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架構完整 獲評審青睞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宋雪芳指出，只要視遊民為讀者的一種，以支援取代抵抗，遊民將不再只是圖書館的問題，也有可能成為館方的人力資源。
</w:t>
          <w:br/>
          <w:t>
</w:t>
          <w:br/>
          <w:t>洪惠慈也表示：「公共圖書館如果能與社會福利機構一同關懷遊民，並提供遊民生活的醫藥、飲食、住所等資訊，將有助於達成遊民、公共圖書館與社福機構三贏的局面。」她建議國內公立圖書館都能增設淋浴空間，制定彈性閱覽規則，並將圖書館納入遊民的社福支援系統，也應加強民眾對於遊民文化的了解，以開放的心胸接納他們。其實國外圖書館對遊民的照顧已頗豐富。她舉例說，日本就有圖書館為遊民設立專區、募集衣服，紐約圖書館則為遊民製作實用生活手冊；洪惠慈也盼望台灣的圖書館能張貼遊民的生活地圖，例如：那裡可以拿免費便當、那些社福單位提供遊民服務、那裡缺臨時工等，助他們早日脫離貧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725168"/>
              <wp:effectExtent l="0" t="0" r="0" b="0"/>
              <wp:docPr id="1" name="IMG_0e393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3caee5dc-0c22-4a7d-9ad2-99908b8436ff.jpg"/>
                      <pic:cNvPicPr/>
                    </pic:nvPicPr>
                    <pic:blipFill>
                      <a:blip xmlns:r="http://schemas.openxmlformats.org/officeDocument/2006/relationships" r:embed="R8258f3ac089246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58f3ac08924654" /></Relationships>
</file>