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71e84c696e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老外學生　生活處處都新鮮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走在淡江的校園裡，不時可以看到各種膚色、講著不同語言的人，穿梭在人群之中，相信大家都很好奇，校園裡怎麼會有這些與眾不同的面孔呢？他們其實是來自世界各地的國際學生。本校致力於國際化，擁有92所姐妹校，與其中分佈於11國的29校簽定交換生計畫，每年都有不同國籍的學生來到淡江，有的學習中文，有的學習歷史，更有人是來這邊修習雙學位。而講著不同語言，成長於不同文化的他們，來到台灣之後，生活上以及學習上，發生什麼趣事或是遭遇哪些困難呢？本報特別採訪了6位不同國籍的國際學生，與大家分享他們在台灣的生活情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54608"/>
              <wp:effectExtent l="0" t="0" r="0" b="0"/>
              <wp:docPr id="1" name="IMG_3f3a59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4/m\9b790b41-78d3-4ba6-93dd-2035eecb7b5a.jpg"/>
                      <pic:cNvPicPr/>
                    </pic:nvPicPr>
                    <pic:blipFill>
                      <a:blip xmlns:r="http://schemas.openxmlformats.org/officeDocument/2006/relationships" r:embed="R82429c92748e43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429c92748e43a3" /></Relationships>
</file>