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9f785276d4e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【一流讀書人】政治與經濟的交會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施正鋒（公行系教授）
</w:t>
          <w:br/>
          <w:t>
</w:t>
          <w:br/>
          <w:t>從亞當史密斯的《國富論》開始，西方學界對於政治與經濟的研究是不分家的。然而，隨著學術分工的發展日異細膩，政治學與經濟學越行越遠。一直要到戰後，兩者對於經濟發展的共同關注，彼此才又回首相視。
</w:t>
          <w:br/>
          <w:t>
</w:t>
          <w:br/>
          <w:t>不過，這兩個學科的真正交集，應該是起於1980年代興起的新政治經濟途徑，嘗試著以理性選擇�公共選擇來研究政治，也就是以經濟學的觀點來考察政治行為。對於政治學者來說，經濟學理論的精簡解釋令人折服，不過，如何突破外生變數過多的限制，還是一大挑戰。
</w:t>
          <w:br/>
          <w:t> 
</w:t>
          <w:br/>
          <w:t>這本由經濟學家陳師孟所寫的《政治經濟──現代理論與台灣應用》，主要分為兩大部分。首先，他以簡單的經濟概念來看政治制度�建構，包括國家、憲政體制、政黨、以及民意；其中，最突出的是他探討族群與民族之間的關係，連政治學者都要望塵莫及。
</w:t>
          <w:br/>
          <w:t>
</w:t>
          <w:br/>
          <w:t>第二部分是說明三種民主失靈的情況，包括利益團體、官僚體制、以及外部效果如何影響政策的制定、以及執行。如果對於退休優惠制度、以及三通制度有興趣者，或許可以從他深入淺出的說明中獲得一些啟發。
</w:t>
          <w:br/>
          <w:t>
</w:t>
          <w:br/>
          <w:t>政治經濟──現代理論與台灣應用
</w:t>
          <w:br/>
          <w:t>作者 陳師孟
</w:t>
          <w:br/>
          <w:t>出版社 翰蘆圖書
</w:t>
          <w:br/>
          <w:t>索書號 550.16 /8774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09344" cy="2188464"/>
              <wp:effectExtent l="0" t="0" r="0" b="0"/>
              <wp:docPr id="1" name="IMG_989d7b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6/m\35eb1006-2749-4ebf-b06c-7145ef3cdf14.jpg"/>
                      <pic:cNvPicPr/>
                    </pic:nvPicPr>
                    <pic:blipFill>
                      <a:blip xmlns:r="http://schemas.openxmlformats.org/officeDocument/2006/relationships" r:embed="Rd5704891ec4a4d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344" cy="2188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704891ec4a4d1d" /></Relationships>
</file>