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e725c95b746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上學期雙二一 全校307人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【記者陳維信淡水校園報導】本校95學年第一學期因成績不及格，導致學分數未達二分之一且累計兩次而退學者達307人，較前一學期減少103人，不論日間部或進修部都有顯著的下降趨勢。
</w:t>
          <w:br/>
          <w:t>
</w:t>
          <w:br/>
          <w:t>根據教務處統計，上學期學業勒退人數，日間部有266人，進修班37人，研究所4人，退學率約佔全校人數1.4%，與94學年第一學期相較下滑了0.5%，各學院減少人數以工學院54人最多，商學院減少29人居次。退學率儘管有下滑的趨勢，但仍高過全國平均值1.06%。目前全國大學退學率有上升趨勢，同學期的台大退學率為0.5%，交大0.58%，交大已採「逐年提高退學率，擴大招收轉學生」的策略。</w:t>
          <w:br/>
        </w:r>
      </w:r>
    </w:p>
  </w:body>
</w:document>
</file>