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2ea8f8e3e04f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教部表揚本校資訊電子化學程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【淡水校園訊】管理學院「資訊電子產業商務電子化學程」獲教育部頒「製商整合學程計畫執行成效優良獎」，同獲獎的有政大、中正等9個學校。
</w:t>
          <w:br/>
          <w:t>
</w:t>
          <w:br/>
          <w:t>管理學院配合「教育部製商整合科技人才培育先導型計畫」，由資管系執行推動「資訊電子產業商務電子化學程」已屆6年，是最早參與此計畫的學校之一，每年獲教育部審查通過補助115萬，推動成果斐然，已有百餘位學生取得學程證書。去年12月27日參與教育部主辦之成果審查暨觀摩會，展現94-95年度執行學程計畫，獲該獎項。
</w:t>
          <w:br/>
          <w:t>
</w:t>
          <w:br/>
          <w:t>目前本校管理學院配合教育部人才培育計畫推動之學程尚有「晶片系統商管學程」、「資通安全管理學程」，為全國大專校院中，唯一同時執行3個教育部學程計畫的學校。</w:t>
          <w:br/>
        </w:r>
      </w:r>
    </w:p>
  </w:body>
</w:document>
</file>