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2d6475fae47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去年車禍死亡增加 人為疏失9成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【本報訊】據軍訓室統計，本校95年學生交通事故157件中，車禍死亡人數5名，為歷年最高。發生原因中，人為疏失佔90%以上，且幾起重大事故都屬機車肇事，軍訓室呼籲注意機車騎乘安全。
</w:t>
          <w:br/>
          <w:t>
</w:t>
          <w:br/>
          <w:t>本校95年1月至12月底止，學生交通事故共有157件，發生率較高者為工學院及管理學院男性學生，時間集中在3、4、5、6月。軍訓室分析認為，這段時間適逢期中考結束，學生出外郊遊較多，及梅雨季節氣候不佳所造成；另一高峰期為9、10月開學後到期中考，該時段則與開學後迎新活動頻繁有關。軍訓室將協調兩學院週會期間安排交通安全講座，建立學生正確的安全駕駛觀念。
</w:t>
          <w:br/>
          <w:t>
</w:t>
          <w:br/>
          <w:t>另外，車禍發生以1年級學生居多，軍訓室表示，可能原因為1年級新生駕駛經驗不足，且迎新活動較多。而發生車禍最多之路段依次為淡金路、學府路、大度路、承德路、水源街、民權路、中正東路等。軍訓室統計肇事原因多為酒駕、車速過快或他車違規等，而學校周邊道路，如水源街、學府路、大忠街等，則因道路狹窄、路面不平，且道路兩側違規車輛過多等為主要肇事原因。
</w:t>
          <w:br/>
          <w:t>
</w:t>
          <w:br/>
          <w:t>日前曾接獲校外人士陳情表示，本校周邊學府路大田寮路段，違規停車情形嚴重，軍訓室呼籲機車應停放校內、外機車停車格；校外違規停車同學，應移至五虎崗機車停車場停放，以減少交通事故發生。</w:t>
          <w:br/>
        </w:r>
      </w:r>
    </w:p>
  </w:body>
</w:document>
</file>