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2ea4b1e7945436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670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國科會專題申請率　本校微幅成長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暐婷淡水校園報導】據本校研究發展處資料統計，國科會96年度專題研究計劃案，本校共提出452件申請案，相較於去年429件多出了23件，微幅成長，全校專任教師共676人，總申請率達66.9%，最後申請結果將在6至8月間陸續公佈。
</w:t>
          <w:br/>
          <w:t>
</w:t>
          <w:br/>
          <w:t>工學院申請率高達105.9%，近幾年來皆列全校各院第一名，也是唯一超過百分之百的系所。其次是教育學院，申請率達94%，管理學院為84％，名列第三。
</w:t>
          <w:br/>
          <w:t>
</w:t>
          <w:br/>
          <w:t>今年部份系所表現突出，如生命科學研究所3位教師，共提出7件，申請率233.3%為最高；此外，電機工程系及教育科技系申請率同為150%，機械與機電工程系申請率133.3%，資訊工程系127.3%，經營決策系125%，化學工程與材料工程系122.2%，資訊管理系105.6%。申請率達到100%的有漢語文化暨文獻資源研究所、運輸管理系、教育心理與諮商研究所、高等教育研究所、師資培育中心、技術學院的國際企業經營系、建築藝術系、應用日語系、創發院的旅遊與旅館管理系、全發院的全球化政治與經濟學系。</w:t>
          <w:br/>
        </w:r>
      </w:r>
    </w:p>
  </w:body>
</w:document>
</file>