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4680975ed4b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加退選補退費作業　20日前辦理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【本報訊】本學期加退選後補繳、退費作業，自本月17日至20日進行，台北校園延至21日截止，請儘速至淡水校園B304室、台北校園105室辦理。欠學雜費者，不得預選96學年度第1學期課程，畢業生不得領取證書。
</w:t>
          <w:br/>
          <w:t>
</w:t>
          <w:br/>
          <w:t>本學期新增信用卡及ATM轉帳補繳費方式，請依補繳費單上繳款帳號繳費，請見http：//school.chinatrust.com.tw。應退費者，94學年度之前入學者，退費金額將直接撥入各生華銀校園卡帳戶，其餘皆須憑退費單至出納組領取。
</w:t>
          <w:br/>
          <w:t>
</w:t>
          <w:br/>
          <w:t>就學貸款不合格生於加退選後暫不辦理收、退學雜等費，5月中旬學務處核定後辦理，若已至銀行繳款者，請持繳費單第3聯（學生存根聯）到會計室辦理退費。蘭陽生於第四季選課後，再辦收退費。</w:t>
          <w:br/>
        </w:r>
      </w:r>
    </w:p>
  </w:body>
</w:document>
</file>