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1119afa5a4c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資管系參與大專專題競賽　三大獎落袋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文/符人懿•林怡彤  圖/王文彥
</w:t>
          <w:br/>
          <w:t>
</w:t>
          <w:br/>
          <w:t>資管系學生於上學期12月26日，參加經濟部工業局及中華民國資管學會舉辦之「第十一屆全國大專院校資訊服務創新暨資訊管理專題競賽」，分別榮獲「資訊技術組」第一名、「產業實務組」第二名及「資訊應用組」第三名的佳績，連續3年在本專題競賽中奪得多項前三名的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1536"/>
              <wp:effectExtent l="0" t="0" r="0" b="0"/>
              <wp:docPr id="1" name="IMG_fc0bafa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6/m\9f91378e-eb32-463d-91e3-8979da4b3712.jpg"/>
                      <pic:cNvPicPr/>
                    </pic:nvPicPr>
                    <pic:blipFill>
                      <a:blip xmlns:r="http://schemas.openxmlformats.org/officeDocument/2006/relationships" r:embed="R366711a161064a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6711a161064a7c" /></Relationships>
</file>