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4ea64ae7c43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未來學學程錄取36人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【記者黃靖淳報導】未來學研究學程第四次招生，共有四十五位同學報名，經評審委員書面審查後，錄取三十六人，加上前三梯次的學生，目前未來學學程共有106位學生。
</w:t>
          <w:br/>
          <w:t>
</w:t>
          <w:br/>
          <w:t>　未來學學程每學期甄選三十名學生修讀該學程，原本至本學期應有120人，但因人數未滿，故本學期錄取三十六人。未來學學程修畢十八學分後，由學校發給證明書。至目前為止，已有十三位同學取得未來學研究學程結業證書。
</w:t>
          <w:br/>
          <w:t>
</w:t>
          <w:br/>
          <w:t>　學程課程包括：未來學導論、基礎理論、趨勢研究、卓越領導，期望能培養同學宏觀的、前瞻的思考及趨勢分析能力，使學生於學習過程中發展未來領袖的整合特質。</w:t>
          <w:br/>
        </w:r>
      </w:r>
    </w:p>
  </w:body>
</w:document>
</file>