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f0eaee7e46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新策略   點燃創新火苗　強化社區合作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�化學系教授薛文發
</w:t>
          <w:br/>
          <w:t>
</w:t>
          <w:br/>
          <w:t>「三環教育的相輔相成與五育並重理想的實踐」是校務發展很重要的主軸，也是完成第四波，邁向第五波的重要指標。對於實行方式，我有數個感想和建議。首先，文章首句說，大學教育有教學、研究、服務三大功能，而未提及輔導。實際上，教育部於94年底公布新修正施行的《大學法》中，明訂輔導的重要性，故不論是導師還是一般老師都應以適當方式輔導學生。
</w:t>
          <w:br/>
          <w:t>
</w:t>
          <w:br/>
          <w:t>其次，三環教育課程中，也應強調創造力和創意的培養。91年初教育部公佈「創造力教育白皮書」，宣示打造創造力國度的願景，說明創新可視為一系列知識生產、知識利用及知識擴散的歷程，而創造力就是創新的火苗。自此之後，許多大學已舉辦多場創新與創造力的研討會、製作以創新為主題的網站、舉辦創意競賽等。淡江也在文學院下成立了創意中心，將創新融入課程中，希望創造力在全校推動。期望學校能舉辦跨學院的創意競賽，以獎金鼓勵參賽同學，點燃學生心中創新的火苗。
</w:t>
          <w:br/>
          <w:t>
</w:t>
          <w:br/>
          <w:t>第三，最近國外研究報告指出，學生修越多通識課程，以後的成就越大，顯示本校重視核心課程的路是走對的。我現在教授文學院和商學院的「三大革命與二十一世紀」，學生多還存有在高中分一類組、二類組的觀念，認為文科學生無須學習理工方面的知識。其實，通識課程對學生的發展至關重要，教育部早從1988年就鼓勵大一不分系，大一專修通識課程，目前有30多個大學學院執行，表示除了專業知識外，大學生的常識也不能忽略。
</w:t>
          <w:br/>
          <w:t>第四，淡江推動國際化已卓有成效，去年起外籍生也增加許多，但對外籍生的輔導、協助刻不容緩，應有專責單位負責。現在因為沒有專責單位，學生語言、生活上的困擾也造成各系教學的困難。另外，對於蘭陽校園的同學，我們應多付出關心。
</w:t>
          <w:br/>
          <w:t>
</w:t>
          <w:br/>
          <w:t>第五，行政院和教育部公布，12年國民教育將於2009年全面實施。我們應重視12年國教和大學教育的接軌。為了照顧偏鄉地區高中生升學、縮短城鄉差距，獲得5年500億計畫經費的十二所國立大學推出「繁星計畫」，共提出766個名額，供偏鄉高中各推薦一至三名學生。淡江大學也可以推動類似繁星計畫的入學方案，吸引淡水社區優秀的學生就讀，強化與社區互動。蘭陽校園也可秉持社區服務的精神，與社區大學合作，對招生應有幫助。
</w:t>
          <w:br/>
          <w:t>  
</w:t>
          <w:br/>
          <w:t>第六，獲得5年500億獎勵經費的大學，部分由於人力不足，開始向其他大學挖角。我們要注意本校教授級老師是否也有跳槽換跑道的問題。另一方面，本校重視教師升等，提出8年條款的要求，然而是否應有配套措施幫助老師即早升等？私立大學經費不如國立大學，如何在資源較短缺的情況下，盡量滿足老師研究需求，安心在本校發展，是值得思索的課題。
</w:t>
          <w:br/>
          <w:t>
</w:t>
          <w:br/>
          <w:t>創辦人張建邦對淡江大學的發展實有遠見，從推動資訊化，到開啟國際化之先河，都走在全台先鋒，現在第四波走穩了，未來也要有新思維。開放社區高中生就讀與養成創造力或許是可採取的方向。（葉心宇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975360"/>
              <wp:effectExtent l="0" t="0" r="0" b="0"/>
              <wp:docPr id="1" name="IMG_a759cc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8/m\08166c2e-2c5f-4cc4-a35b-0b3817631bd9.jpg"/>
                      <pic:cNvPicPr/>
                    </pic:nvPicPr>
                    <pic:blipFill>
                      <a:blip xmlns:r="http://schemas.openxmlformats.org/officeDocument/2006/relationships" r:embed="R1d64288d606846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64288d60684643" /></Relationships>
</file>