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9244cf462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有關晉用新人的取捨標準，完全取決求職者是否展現出誠懇、強烈企圖心，此外，「品德操守對於壽險業的從業人員而言，亦是不可忽視的一環。」（國泰人壽人事部經理陳崇泰）</w:t>
          <w:br/>
        </w:r>
      </w:r>
    </w:p>
  </w:body>
</w:document>
</file>