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7f80f37404e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叫我No. 1！淡江畢業生表現優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校訊】《遠見》雜誌於5月出版的大學入學指南，調查企業對各大學畢業生的評價，本校培育的畢業生總體表現居私立大學組冠軍，延續4月天下《Cheers》快樂工作人雜誌針對企業最愛大學畢業生的調查中，十度蟬連私校第一的優異表現。
</w:t>
          <w:br/>
          <w:t>
</w:t>
          <w:br/>
          <w:t>為了解國內各大學畢業生在職場的表現，《遠見》雜誌以問卷方式訪問國內企業的各部門主管，就近3年來的社會新鮮人表現、長期的各校畢業生整體表現、各領域的校友影響力，以及校友向心力等項目進行調查，本校於前二項都居私校第一，第三項亦有一分項為私校之首。而成大在近3年和長期表現兩項，都拿下全國冠軍寶座，第二名則為台灣大學，政大、交大、清華、台灣科大分居3至6名。
</w:t>
          <w:br/>
          <w:t>
</w:t>
          <w:br/>
          <w:t>調查結果顯示，本校畢業生在「長期整體」及「社會新鮮人」表現方面，都居私校第一。長期表現為公私立分開排名；新鮮人表現則於公私立大學中排名第7，私立大學排名第1，優於台北科大、中山、中興、中央等國立大學。
</w:t>
          <w:br/>
          <w:t>
</w:t>
          <w:br/>
          <w:t>另外，《遠見》調查行政、業務、生產、研發、財會、行銷�企劃、資訊�工程7大領域中，校友的影響力。本校商管兩院學生眾多，在業界表現出眾，因此「校友影響力」於業務領域表現突出不令人意外，亦為私校之首，在全國排名第4，次於台大、政大、成大，與交大齊名。
</w:t>
          <w:br/>
          <w:t>  
</w:t>
          <w:br/>
          <w:t>「校友向心力」項目，淡江也表現不俗，有5成5以上的企業主管校友表示，甄選新進人員時，會優先錄用母校畢業生。而最偏好錄用母校學弟妹的單位，根據《遠見》調查，為科技製造業、資訊工程部門、3000人以上大公司。在大學入學考試錄取率將近百分百的時代，有一紙畢業證書是不夠的，實力是在職場成功的必要條件。本校「專業知識和技能表現」在公私立大學間排名第12，輸給東吳、輔仁兩所私校，但是較中央、中正大學為佳。
</w:t>
          <w:br/>
          <w:t>校長張家宜認為，本校教學多採分組報告，能訓練學生的表達能力，加上社團眾多、校際活動多，所以學生團隊精神佳。尤其本校必修的未來學課程，讓學生對產業的發展有前瞻概念。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3541776"/>
              <wp:effectExtent l="0" t="0" r="0" b="0"/>
              <wp:docPr id="1" name="IMG_78d89c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41c1cdee-cbf3-4c63-86e8-05fe5e4ee9f2.jpg"/>
                      <pic:cNvPicPr/>
                    </pic:nvPicPr>
                    <pic:blipFill>
                      <a:blip xmlns:r="http://schemas.openxmlformats.org/officeDocument/2006/relationships" r:embed="R9deb1bff9b2a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32432" cy="2371344"/>
              <wp:effectExtent l="0" t="0" r="0" b="0"/>
              <wp:docPr id="1" name="IMG_7e1112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33e00690-75ff-4e9d-89b9-53e1b4fa7f24.jpg"/>
                      <pic:cNvPicPr/>
                    </pic:nvPicPr>
                    <pic:blipFill>
                      <a:blip xmlns:r="http://schemas.openxmlformats.org/officeDocument/2006/relationships" r:embed="R39d42cd7769a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2432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15440" cy="2377440"/>
              <wp:effectExtent l="0" t="0" r="0" b="0"/>
              <wp:docPr id="1" name="IMG_023744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448035a5-a236-4c11-a49e-f5d77f49474d.jpg"/>
                      <pic:cNvPicPr/>
                    </pic:nvPicPr>
                    <pic:blipFill>
                      <a:blip xmlns:r="http://schemas.openxmlformats.org/officeDocument/2006/relationships" r:embed="Rb2d63130791640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544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12976" cy="3572256"/>
              <wp:effectExtent l="0" t="0" r="0" b="0"/>
              <wp:docPr id="1" name="IMG_5a5449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3480f773-f3e7-4861-a6fa-655a12bf68db.jpg"/>
                      <pic:cNvPicPr/>
                    </pic:nvPicPr>
                    <pic:blipFill>
                      <a:blip xmlns:r="http://schemas.openxmlformats.org/officeDocument/2006/relationships" r:embed="Rce3fd58585a445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2976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52016" cy="1633728"/>
              <wp:effectExtent l="0" t="0" r="0" b="0"/>
              <wp:docPr id="1" name="IMG_6fb485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5cc08583-d5e7-4e94-9c8f-9d78b46c2658.jpg"/>
                      <pic:cNvPicPr/>
                    </pic:nvPicPr>
                    <pic:blipFill>
                      <a:blip xmlns:r="http://schemas.openxmlformats.org/officeDocument/2006/relationships" r:embed="R3663422ce049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016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eb1bff9b2a447d" /><Relationship Type="http://schemas.openxmlformats.org/officeDocument/2006/relationships/image" Target="/media/image2.bin" Id="R39d42cd7769a4aab" /><Relationship Type="http://schemas.openxmlformats.org/officeDocument/2006/relationships/image" Target="/media/image3.bin" Id="Rb2d63130791640e6" /><Relationship Type="http://schemas.openxmlformats.org/officeDocument/2006/relationships/image" Target="/media/image4.bin" Id="Rce3fd58585a44599" /><Relationship Type="http://schemas.openxmlformats.org/officeDocument/2006/relationships/image" Target="/media/image5.bin" Id="R3663422ce0494525" /></Relationships>
</file>