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d5e90eed2141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進入淡江　世界是平的！</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高等教育在全球化時代，代表了世界級人才的搖籃，也是全球化競爭的前哨站，想要站上世界舞台，優異的語文能力與開闊的國際視野缺一不可。本校的英語教學政策和豐富的國際交流機會，讓淡水、蘭陽、台北校園就讀的學生，都能身在台灣，如居全球的國際觀。校長張家宜認為：「高等教育要面對國際化的競爭，就應該積極結合世界級的教育資源，淡江大學希望讓學生一走進校園，就可以發現──原來世界是平的！」
</w:t>
          <w:br/>
          <w:t>
</w:t>
          <w:br/>
          <w:t>《紐約時報》專欄作家湯馬斯．佛里曼（Thomas L. Friedman）於2005年首度提出「世界是平的」的概念，意思是目前世界各角落的人們，已經在一個全新的層面下合作與競爭。科技、經濟和政治革命正在剷平各種壁壘，抹平了的世界就是公平的競爭環境。但是不可否認的是，只有站在贏者圈的人，才會覺得世界平坦，站在底層的人，往上仰望，世界仍然是個尖塔。成功的大學教育就是要提供學生躋身贏者圈的必要條件，淡江的「三化」政策，宗旨就在讓學生在公平的世界裡掌握成功的利基。
</w:t>
          <w:br/>
          <w:t>
</w:t>
          <w:br/>
          <w:t>本校前身為英語專科學校，自創校以來即非常重視學生的外語能力，是當年國內唯一致力於英語教學的高等學府。其後，本校改制大學後設立外國語文學院，並首先在國內設立國際研究學院，也成立「國際交流委員會」，積極推動與落實本校國際化理念。而本校更於民國88年設置「國際交流暨國際教育處」，專責本校國際交流相關事宜。另外，在國內公私立大學首創「大三出國研習」，自民國83年起，每年甄選大三學生赴海外姊妹校研習一年。就是希望培育的學生在大學畢業以前能夠有多元的文化生活體驗與國際觀，以成為具有全球競爭力的當代菁英。（文章部分摘錄自《遠見》雜誌）</w:t>
          <w:br/>
        </w:r>
      </w:r>
    </w:p>
    <w:p>
      <w:pPr>
        <w:jc w:val="center"/>
      </w:pPr>
      <w:r>
        <w:r>
          <w:drawing>
            <wp:inline xmlns:wp14="http://schemas.microsoft.com/office/word/2010/wordprocessingDrawing" xmlns:wp="http://schemas.openxmlformats.org/drawingml/2006/wordprocessingDrawing" distT="0" distB="0" distL="0" distR="0" wp14:editId="50D07946">
              <wp:extent cx="1463040" cy="1213104"/>
              <wp:effectExtent l="0" t="0" r="0" b="0"/>
              <wp:docPr id="1" name="IMG_74e2f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d5e503c5-cf54-4f4f-9ca9-419640ebec53.jpg"/>
                      <pic:cNvPicPr/>
                    </pic:nvPicPr>
                    <pic:blipFill>
                      <a:blip xmlns:r="http://schemas.openxmlformats.org/officeDocument/2006/relationships" r:embed="Rfb0c94f99a66449d" cstate="print">
                        <a:extLst>
                          <a:ext uri="{28A0092B-C50C-407E-A947-70E740481C1C}"/>
                        </a:extLst>
                      </a:blip>
                      <a:stretch>
                        <a:fillRect/>
                      </a:stretch>
                    </pic:blipFill>
                    <pic:spPr>
                      <a:xfrm>
                        <a:off x="0" y="0"/>
                        <a:ext cx="1463040" cy="1213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0c94f99a66449d" /></Relationships>
</file>