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85668696b141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為三化叫好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█陳志維（學生議會議長）
</w:t>
          <w:br/>
          <w:t>
</w:t>
          <w:br/>
          <w:t>學校在國際化、未來化、資訊化等三化方面做得很好。
</w:t>
          <w:br/>
          <w:t>
</w:t>
          <w:br/>
          <w:t>國際化方面，每年甄選約250餘名大三學生及交換學生赴海外姊妹校留學研習，現在蘭陽校園亦推動大三出國，平時也有很多相關演講；而資訊化除了硬體設備外，遠距教學等也很有成效；未來化則是淡江最為獨特的一個學校政策，學校作了很多努力，但在宣傳效果上仍需加油，我覺得未來應該著重宣導同學：如何將未來化的觀點落實在日常生活中，建議學校能採用較為活潑的方法宣導。（林筱庭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956816"/>
              <wp:effectExtent l="0" t="0" r="0" b="0"/>
              <wp:docPr id="1" name="IMG_716e71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9/m\eaa76302-e942-4fae-8a62-140fb3ac38a9.jpg"/>
                      <pic:cNvPicPr/>
                    </pic:nvPicPr>
                    <pic:blipFill>
                      <a:blip xmlns:r="http://schemas.openxmlformats.org/officeDocument/2006/relationships" r:embed="R88a5593efb49469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956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a5593efb494697" /></Relationships>
</file>