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04136f8a345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淡江人　對事物多一份心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█曾子凡（國貿二A）
</w:t>
          <w:br/>
          <w:t>
</w:t>
          <w:br/>
          <w:t>我來自巴西，台灣跟巴西很不同的地方是，這邊有很多的社團，同學們可以依照自己的興趣參加不同的社團。
</w:t>
          <w:br/>
          <w:t>　　
</w:t>
          <w:br/>
          <w:t>我覺得淡江的同學們很活潑認真，也很聰明，玩的時間和讀書的時間都會安排得很好，玩的時候很瘋狂，讀書時也很認真讀。因為巴西的民情比較悠閒，相較之下，台灣同學滿積極的，對於自己喜歡的事物，也會花時間去主動研究，不僅如此，對於許多事物也都會多一份關心，了解很多事情。（邱湘媛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164080"/>
              <wp:effectExtent l="0" t="0" r="0" b="0"/>
              <wp:docPr id="1" name="IMG_733559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9/m\d966567a-536f-4fc6-a1e1-4c88cb819880.jpg"/>
                      <pic:cNvPicPr/>
                    </pic:nvPicPr>
                    <pic:blipFill>
                      <a:blip xmlns:r="http://schemas.openxmlformats.org/officeDocument/2006/relationships" r:embed="R550a5894690c41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164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0a5894690c418a" /></Relationships>
</file>