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9991bd434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暑修收費標準公布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公告暑修收費標準：文、外語、教育、商、管理學院和數學系每學分收費1320元，全球化研究與發展、社區發展學院和旅遊系每學分1320元；理、工和創業發展學院、資管系、資傳系和大傳系每學分1440元；二年制在職專班每學分2930元，至於體育、軍訓、英語聽講練習、實驗課等課程，按上課時數收取學分費；實習課每週4小時者收1學分費；語言練習費按科收費，每科收費630元。</w:t>
          <w:br/>
        </w:r>
      </w:r>
    </w:p>
  </w:body>
</w:document>
</file>