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b7eab4b6894f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FOREIGN LANGUAGES WEEK KICKS OFF THIS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annual Foreign Language Week commences on Monday, May 28. To celebrate a world of diverse cultural lives, all the departments under the College of Foreign Languages and Literatures, except Japanese Department, will present a play from May 21 onward. Japanese Department presented its play in March already.
</w:t>
          <w:br/>
          <w:t>
</w:t>
          <w:br/>
          <w:t>Two plays entitled “Trifles” and “Famous People Fax” performed by the English Department will be shown at the Carrie Chang Music Hall from May 21 to 25. The French Department will present “Les Bonnes” at the Experimental Theater in the Building of Liberal Arts in the evening of May 22. The German Department’s play “Besuchen Sie Europa!” will be shown at the same venue on May 23, whereas the play, “Ordinary Miracle”, produced by the Russian Department will be on at the same place next evening. The Spanish Department will also perform its play, “The Immortal Husband”, at the same theater, but on June 13 and 14. 
</w:t>
          <w:br/>
          <w:t>
</w:t>
          <w:br/>
          <w:t>In addition to plays, there will be a gourmet coffee sampling event in the afternoon (between 1 to 2 p.m.) on May 30 in the foyer of the Foreign Languages and Literatures Building. It is organized by the French Department to illustrate the coffee drinking culture in French speaking countries. There will also be a French Bowling match on the lawn in front of the Building in the afternoon of May 31. Some international students will play at the match. ( ~Ying-hsueh Hu )</w:t>
          <w:br/>
        </w:r>
      </w:r>
    </w:p>
  </w:body>
</w:document>
</file>