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4a6aac94ef46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成長之母吳娟瑜&amp;lt;br&amp;gt;為迷失的人導航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編者按：「一代草聖」于右老與本校的淵源極深，文錙藝術中心於6月1日起隆重舉辦「于右任書法精品暨粥會集文展覽」，本報特別刊載此文，緬懷先人。
</w:t>
          <w:br/>
          <w:t>
</w:t>
          <w:br/>
          <w:t>于右任先生與本校第一任董事長居正（覺生）先生為老友，所以本校的校訓「樸實剛毅」四字，經居董事長手定後，即請當代的大書法家，時為監察院院長的于右任先生題字，而且右老每在淡江有艱困的時候，總能以精神支持，於是將校園中央，古色古香的宮燈路，也命名為「右任路」。 民國四十年十一月，覺生先生不幸逝世，四十四年五月二十六日，為紀念他的「覺生紀念圖書館」落成，右老又與吳禮卿、何雪竹、馬超俊諸先生同時惠臨觀禮。教育部張其昀部長也曾以「淡江新學府與淡江文化」為題發表演說，「淡江文化」一詞從此確立。
</w:t>
          <w:br/>
          <w:t>民國五十二年，四十八年屆入學的畢業生，為景仰右任先生幼年喪母，父親又出外謀生，隻身寄居伯母房氏家，刻苦自勵，一邊牧羊，一邊讀私塾的精神，雖然，他後來書法蜚聲國際，公職貴為院長，仍自稱「牧羊兒」，這是學子為學做人的最佳榜樣，於是就在「學生活動中心」的右側，右任路的盡頭，捐獻了一座「牧羊橋」，並請右老親臨剪綵，當時由張居瀛玖董事長和張建邦先生親自接待。橫跨橋下，原本有一潭清澈的池水，就叫「牧羊池」，後來因為管理不易，改為現在所見的「鳳凰噴水池」和一畝地勢凹陷的花園。池畔，越過石板小徑，地勢微微向上隆起，則是一片翠綠的草坪，她叫「牧羊草坪」，凡此種種都是我們淡江人用來追思一生清廉自持的于右任（伯循）先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1463040"/>
              <wp:effectExtent l="0" t="0" r="0" b="0"/>
              <wp:docPr id="1" name="IMG_bffa43c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1/m\6d837310-207d-437c-8034-d6202257906a.jpg"/>
                      <pic:cNvPicPr/>
                    </pic:nvPicPr>
                    <pic:blipFill>
                      <a:blip xmlns:r="http://schemas.openxmlformats.org/officeDocument/2006/relationships" r:embed="R32d977ecbe5a45a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14630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2d977ecbe5a45ae" /></Relationships>
</file>