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c4bd3d12970400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680 期</w:t>
        </w:r>
      </w:r>
    </w:p>
    <w:p>
      <w:pPr>
        <w:jc w:val="center"/>
      </w:pPr>
      <w:r>
        <w:r>
          <w:rPr>
            <w:rFonts w:ascii="Segoe UI" w:hAnsi="Segoe UI" w:eastAsia="Segoe UI"/>
            <w:sz w:val="32"/>
            <w:color w:val="000000"/>
            <w:b/>
          </w:rPr>
          <w:t>CONFERENCE ON CHINESE TEXTUAL ANALYSIS TO BE HELD IN TOKYO</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Graduate Institute of Chinese Linguistics and Documentation (GICLD) of TKU will joint Keio University, Waseda University, and Nishogakusha University in Tokyo to hold an international conference on the influence of textual analysis on Chinese studies. It will take place between June 13 and 15 in these three universities. Dr. Kao Po-yuan, the Vice President for Administrative Affairs, who is also a sinologist, will attend and the conferences, together with several professors from CICLD and the Department of Chinese that include Dr. Chen Shih-hua, the Diector of the GICLD, Professors Wu Che-fu, Chang Pei-chi, Chou Yen-wen, Huang Fu-shan, and Chou Te-liang. ( ~Ying-hsueh Hu )</w:t>
          <w:br/>
        </w:r>
      </w:r>
    </w:p>
  </w:body>
</w:document>
</file>