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663be954846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國際接軌的專業教育－－以建築系為例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�建築系副教授鄭晃二
</w:t>
          <w:br/>
          <w:t>
</w:t>
          <w:br/>
          <w:t>未來的教育目標，不再只是為國家培育人才，而是在教育人類的下一代。全球產業結構重新整合、分工之後，每個人工作地點的流動性更大，全球化趨勢下的的跨國企業、無國界的專業者將組構成很大的勞資主體。以台灣的地理條件來說，未來專業領域的發展無法侷限在國內，不應透過限制國外專業人士入境來保護自己的工作機會，反而應該思考如何走出去，讓自己具備與國際專業人才一樣的競爭力。
</w:t>
          <w:br/>
          <w:t>
</w:t>
          <w:br/>
          <w:t>以專業為聘任標準
</w:t>
          <w:br/>
          <w:t>
</w:t>
          <w:br/>
          <w:t>在這樣的背景下，學校的專業教育，不能夠再以台灣的工作環境為教育的最終目標，應該放眼全球的社會脈動。就以建築為例，目前台灣的不動產雖然十分景氣，但是建築師的工作量以及工作環境卻是受到壓縮的，取得台灣建築師執照想要到國外開業，雖然有許多人在努力突破，目前國外對我們的限制還是很大。究其根本，學校的教育制度與歐美等國家相去甚遠，其一在師資：一個培養專業建築師的系，在目前的行政約束下，無法聘到優秀的建築師來專任，只好由一群很會發表文章的博士來教，這種現象對於前述國家中比較好一點的建築系來說，都是很不正常的。
</w:t>
          <w:br/>
          <w:t>
</w:t>
          <w:br/>
          <w:t>其二是學分：在各校系課程自主的前提之下，勉力發展出一套行之有年的課程，兼具科學藝術與人文特色，然而，這套課程要能夠獲得美國系統的AIA或是英國系統的RIBA認證，卻還有一段距離。
</w:t>
          <w:br/>
          <w:t>
</w:t>
          <w:br/>
          <w:t>與英美接軌的課程
</w:t>
          <w:br/>
          <w:t>
</w:t>
          <w:br/>
          <w:t>如果真的要國際化，就要思考如何與國際接軌，我們的大學畢業生必須與歐美等國的學生修過一樣的課程、具備一樣的能力，才能在專業上有競爭的本錢。加強教學內容當然很重要，如何調整我們的教育制度與人家同步是個可以開始的方向，比如說，我們要有一樣的課程結構，以便取得AIA或是RIBA認證，學生畢業之後具備與歐美國家建築系畢業生一樣的資格；師資聘任我們也要有一樣的彈性與空間，舉例來說，MIT聘用過只有大學畢業的人當建築系主任，Columbia大學聘用知名建築師擔任系主任，這都無損系的聲望且帶來更大的突破與成效。
</w:t>
          <w:br/>
          <w:t>
</w:t>
          <w:br/>
          <w:t>如果，淡江大學的專業學系都有這樣的願景以及實際行動的決心，將是面對國際化挑戰的一大突破。</w:t>
          <w:br/>
        </w:r>
      </w:r>
    </w:p>
  </w:body>
</w:document>
</file>