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ac2af738525e4e49"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684 期</w:t>
        </w:r>
      </w:r>
    </w:p>
    <w:p>
      <w:pPr>
        <w:jc w:val="center"/>
      </w:pPr>
      <w:r>
        <w:r>
          <w:rPr>
            <w:rFonts w:ascii="Segoe UI" w:hAnsi="Segoe UI" w:eastAsia="Segoe UI"/>
            <w:sz w:val="32"/>
            <w:color w:val="000000"/>
            <w:b/>
          </w:rPr>
          <w:t>全國首創國際事務副校長　學副易人布達交接1日舉行</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賴映秀、黃佩如�淡水校園報導】96學年度人事異動，新設國際事務副校長，由戴萬欽教授接任，學術副校長馮朝剛任期屆滿，由陳幹男教授接任，兩位都是本校校友，長期於母校耕耘，8月1日上午10時，由校長張家宜手中接下印信，挑起重任。
</w:t>
          <w:br/>
          <w:t>校長張家宜於淡水校園覺生國際會議廳舉行的布達及交接典禮上表示，今年續任第9任校長，具有階段性的意義，期許各單位訂定願景及使命，使各項改革及發展更具共識。現階段與97個姊妹校交流密切，全國首創國際事務副校長一職，主要任務為本校國際化事務之推動。
</w:t>
          <w:br/>
          <w:t>
</w:t>
          <w:br/>
          <w:t>接掌國際事務副校長的戴萬欽教授，為本校美國研究所博士，現任淡江大學美國研究所教授、國際研究學院院長，學術專長為美國政治體制、蘇聯史、國際關係理論，曾任本校美國研究所、俄羅斯研究所所長。
</w:t>
          <w:br/>
          <w:t>
</w:t>
          <w:br/>
          <w:t>而任學術副校長達9年的馮朝剛教授卸下行政職，將赴早稻田擔任交換教授1年，該職由理學院化學系教授陳幹男接任。陳教授本校化學系畢業，為美國伊利諾大學芝加哥校區化學博士，曾任理學院院長、研究發展處研發長，學術專長為水性混成樹脂，紫外光硬化型樹脂等功能性高分子材料開發和應用。
</w:t>
          <w:br/>
          <w:t>
</w:t>
          <w:br/>
          <w:t>一級主管異動尚有：徐錠基兼秘書室主任秘書、康尚文兼研究發展處研發長、陳海鳴兼人事室主任、薛文發兼校友服務暨資源發展處主任。新設單位有：國際事務副校長室、商管聯合碩士在職專班、成人教育部專業證照訓練中心、軍訓室蘭陽校園組、研究發展處能源與光電材料研究中心。</w:t>
          <w:br/>
        </w:r>
      </w:r>
    </w:p>
    <w:p>
      <w:pPr>
        <w:jc w:val="center"/>
      </w:pPr>
      <w:r>
        <w:r>
          <w:drawing>
            <wp:inline xmlns:wp14="http://schemas.microsoft.com/office/word/2010/wordprocessingDrawing" xmlns:wp="http://schemas.openxmlformats.org/drawingml/2006/wordprocessingDrawing" distT="0" distB="0" distL="0" distR="0" wp14:editId="50D07946">
              <wp:extent cx="2438400" cy="1280160"/>
              <wp:effectExtent l="0" t="0" r="0" b="0"/>
              <wp:docPr id="1" name="IMG_b67cfe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684/m\eebdad83-0628-4a68-a25d-9b41ec3b0206.jpg"/>
                      <pic:cNvPicPr/>
                    </pic:nvPicPr>
                    <pic:blipFill>
                      <a:blip xmlns:r="http://schemas.openxmlformats.org/officeDocument/2006/relationships" r:embed="Rb668ee4c29264f29" cstate="print">
                        <a:extLst>
                          <a:ext uri="{28A0092B-C50C-407E-A947-70E740481C1C}"/>
                        </a:extLst>
                      </a:blip>
                      <a:stretch>
                        <a:fillRect/>
                      </a:stretch>
                    </pic:blipFill>
                    <pic:spPr>
                      <a:xfrm>
                        <a:off x="0" y="0"/>
                        <a:ext cx="2438400" cy="128016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b668ee4c29264f29" /></Relationships>
</file>