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5cdb5fa3944b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成人教育部副主任專業證照訓練中心主任  李德昭</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學歷：
</w:t>
          <w:br/>
          <w:t>淡江大學電算系學士
</w:t>
          <w:br/>
          <w:t>經歷：
</w:t>
          <w:br/>
          <w:t>淡江大學成人教育部副主任兼華語中心主任
</w:t>
          <w:br/>
          <w:t>淡江大學建教合作中心主任
</w:t>
          <w:br/>
          <w:t>淡江大學出版中心主任
</w:t>
          <w:br/>
          <w:t>淡江大學建教合作中心副主任
</w:t>
          <w:br/>
          <w:t>【記者林世君專訪】「『證照』是專業品質的保證」，這是甫接任本校新成立單位「專業證照訓練中心」主任李德昭對證照的注解。為配合政府實施證照制度，台北校園成人教育部規劃自本學年起成立該中心，開設相關證照課程，輔導從業人員或學生考取各種專業證照，幫助就業，也維持從業人員水準。 
</w:t>
          <w:br/>
          <w:t>證照中心目前已規劃開設的課程有行政院公共工程委員會委託開設的品管訓練班、環保署委託的廢水處理班，已取得證照人員每四年回來訓練一次的品管工程回訓班、工地主任回訓班、公寓大廈管理人員回訓班等。李德昭回憶起當年，自豪的說：「本校開設證照班的歷史可追溯至民國82年7月所成立的『工地主任證照班』，當時內政部營建署署長黃南淵曾說：『淡江大學工地主任證照班在許多學校中，品質辦得最好』」。李德昭希望再創新局，期許自己以現有的師資、設備來爭取未來開班的可能性，因為證照訓練多以實務為主，所以不同課程對教室或設備有各種不同的需求，因此成為班級開設的一大問題，但李德昭堅定的說：「我會盡其所能開拓有把握的東西。」
</w:t>
          <w:br/>
          <w:t>李德昭是本校電算系（資訊系前身）系友，民國62年回母校服務，擔任建教合作中心副主任，他表示，雖然許多同學都到IBM、電腦公司等單位工作，待遇是自己的三、四倍，但他喜歡和外界接觸，又不喜歡太過生意化的工作，所以回到母校服務可說是如魚得水，勝任愉快。而在校服務期間，最讓他印象深刻的是，當時本校建教合作中心標到自來水公司的業務，所以全台北市的水費單皆由本校負責開立，那時他和同仁忙到日夜顛倒，每晚挑燈熬夜打單子打到天亮才能睡覺，忙了一個多月，他表示，因為是到校服務第一個接到的任務，所以特別用心的去完成它，而這種對工作負責任的態度，也成為他日後不變的人生哲學。
</w:t>
          <w:br/>
          <w:t>從小就對運動非常在行的李德昭，小學時是少棒校隊，國中是軟網校隊，大學則是羽球校隊，他說，每項運動他都會做出一定的成績，才再新增另一項運動，「盡我所能做想做的事」是他的座右銘，秉持這個意念就能完成許多事情，就如他曾經想要在淡江開設「電玩設計班」，雖然許多人都覺得不可能，但是他克服了許多困難，到處奔波籌劃、請人幫忙，最後終於如願以償，他開心的說：「連總統陳水扁都曾在電玩展的致詞上提到『淡江大學建教合作中心有開電玩設計班』。」這些斐然的成果，都是因為他鍥而不捨的精神才能圓滿達成。
</w:t>
          <w:br/>
          <w:t>最後，他語重心長的建議學生，「一技在手，受用無窮」，希望大家在吸收力最強的學生時代，多多開發自己的專長，多拿些證照對未來找工作很受用。</w:t>
          <w:br/>
        </w:r>
      </w:r>
    </w:p>
    <w:p>
      <w:pPr>
        <w:jc w:val="center"/>
      </w:pPr>
      <w:r>
        <w:r>
          <w:drawing>
            <wp:inline xmlns:wp14="http://schemas.microsoft.com/office/word/2010/wordprocessingDrawing" xmlns:wp="http://schemas.openxmlformats.org/drawingml/2006/wordprocessingDrawing" distT="0" distB="0" distL="0" distR="0" wp14:editId="50D07946">
              <wp:extent cx="1097280" cy="1511808"/>
              <wp:effectExtent l="0" t="0" r="0" b="0"/>
              <wp:docPr id="1" name="IMG_5a308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6/m\e77a7e61-eb8b-4a62-9ad5-6a43be49c877.jpg"/>
                      <pic:cNvPicPr/>
                    </pic:nvPicPr>
                    <pic:blipFill>
                      <a:blip xmlns:r="http://schemas.openxmlformats.org/officeDocument/2006/relationships" r:embed="Rdbd9c5f454be491f" cstate="print">
                        <a:extLst>
                          <a:ext uri="{28A0092B-C50C-407E-A947-70E740481C1C}"/>
                        </a:extLst>
                      </a:blip>
                      <a:stretch>
                        <a:fillRect/>
                      </a:stretch>
                    </pic:blipFill>
                    <pic:spPr>
                      <a:xfrm>
                        <a:off x="0" y="0"/>
                        <a:ext cx="1097280" cy="1511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d9c5f454be491f" /></Relationships>
</file>