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3ae282545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恩師如母　陪我度過快樂與悲傷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許多人對我的第一印象就是「哇，長得好像小學生」，但是再深入認識則對於我在時間的精打細算另眼相看。
</w:t>
          <w:br/>
          <w:t>
</w:t>
          <w:br/>
          <w:t>　我人小志氣高，作任何事都有著「別人可以，憑什麼我就做不到」的固執，也因此在學習小提琴、運動以及學業等方面，都能順利達到目標。以學溜冰為例，大學之前幾乎不運動，並且大一才接觸溜冰的我，在淡江這四年竟是直排輪比賽的常勝軍。但我並不是天生運動健將，記得第一次溜直排輪，我跌得可真慘，但總覺得不能就此放棄，是毅力練就一切成績。
</w:t>
          <w:br/>
          <w:t>
</w:t>
          <w:br/>
          <w:t>　我對於課業規劃相當重視，從未在任何一堂課缺席。大二上學期意外得到學業第一名，我開始對學習物理有了信心，並選修大三的課程；上了大三我確立自己一定要在物理領域工作，對物理知識更為渴求，於是選修四年級課程。因為大量超修與跨級選修，我在大三下學期就達成畢業學分，這依舊無法滿足我對知識的好奇，因此我開始到研究所修課，並在大四上學期推甄上交大、中央。
</w:t>
          <w:br/>
          <w:t>
</w:t>
          <w:br/>
          <w:t>　就要離開淡江了，特別感謝陳憬燕老師，她很照顧我，就像我逝去的母親，陪我度過研究時的挫折與快樂。（記者林裕琳整理\陳震霆攝影）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86384"/>
              <wp:effectExtent l="0" t="0" r="0" b="0"/>
              <wp:docPr id="1" name="IMG_1d4f9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11eefb4d-a3ea-4189-8c6a-339e23e38373.jpg"/>
                      <pic:cNvPicPr/>
                    </pic:nvPicPr>
                    <pic:blipFill>
                      <a:blip xmlns:r="http://schemas.openxmlformats.org/officeDocument/2006/relationships" r:embed="R50a1bedd1454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a1bedd14544057" /></Relationships>
</file>