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9147d691c4b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淡江資訊化 開創學習無限可能--努力與成功的見證：行政副校長高柏園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2007年7月，本校在世界大學網路排名中世界第463名，亞洲第31名，台灣第7名，台灣私校第1名，表現十分優異。這樣的表現不但印證了創辦人推動資訊化的遠見洞識，也說明了全體淡江人在資訊化領域的努力，值得所有淡江人共同分享。
</w:t>
          <w:br/>
          <w:t>
</w:t>
          <w:br/>
          <w:t>此次排名是由西班牙國家研究委員會附屬機構所公布，自2004年公布第1次排名之後，每6個月更新一次。其主要的排名指標為規模、能見度、學術出版、學者表現等四項，並有不同的加權。本校資訊環境優良，被譽為國內大學的數位天堂，再加上本校規模龐大，教職員生及校友遍布全球，其所發揮的影響力十分可觀，因此，在規模及能見度二項加權比重最重的項目中，本校均有相當之優勢。此外，本校有三本國際學術期刊，鼓勵國際學術會議的召開及教授出國參與國際會議，凡此，使得我校在學術出版及學者表現上名列前茅。不但研究領域有效推動，即使在教學上亦早已推行數位化的教學平台，加上與姐妹校的遠距課程、數位學習在職專班的開設，無一不顯示本校網路校園經營成果之豐碩，如今有此殊榮，亦可謂實至名歸了。
</w:t>
          <w:br/>
          <w:t>
</w:t>
          <w:br/>
          <w:t>雖然本校已然有領先的優勢，但是並不表示沒有進步的空間，反之，在全球化的趨勢下，競爭不但劇烈而且全面。此次排名首先給我們的啟示是默默耕耘的重要。創辦人不止一次地強調，淡江是有歷史傳統的大學，我們講內涵、重實力、不會追逐短暫的風光。這正是本校校訓樸實剛毅的精神，我們默默的努力，如今表現在眾所皆知的排名上，在此，我們特別要為資訊中心、遠距教學組及全校同仁的努力表示敬佩與肯定。當然，百尺竿頭，更進一步，也正是我們繼續努力的目標所在。其次，我們要善用本校在量上的優勢，這也是創辦人近日來十分強調的觀念，必須要有一定的量，才能產生有效的影響力。本校規模在全國第二、私校第一，如果以相對資源而言，本校無論在質與量上皆應屬全國首位。因此，如何有效擴展本校在規模、數量上的優勢，創造有利的發展模式，應是刻不容緩的大事。第三，本校此次進入全球500大，表示本校有全球知名大學的實力，除了要繼續加倍努力之外，亦可充分利用此優勢，與世界知名大學建立更密切的伙伴關係，尤其是通過網路資訊的方式進行具體的研究、教學合作。如此一來，一方面可充分提升本校在國際學界之聲望與知名度，另一方面也能有效擴展研究與教學視野，以全球化的力量快速推動本校國際化的質與量，進而使國際化、資訊化、未來化的政策能高度統一，有效互補，使淡江進一步向世界百大的目標邁進。
</w:t>
          <w:br/>
          <w:t>
</w:t>
          <w:br/>
          <w:t>希望使人偉大，願景使人卓越，努力使人成功。淡江充滿希望，淡江滿懷願景，淡江時時努力。此次排名，是淡江努力的見證，也是淡江成功的起點，願與全體淡江人共勉。</w:t>
          <w:br/>
        </w:r>
      </w:r>
    </w:p>
  </w:body>
</w:document>
</file>