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fe114787a64f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689 期</w:t>
        </w:r>
      </w:r>
    </w:p>
    <w:p>
      <w:pPr>
        <w:jc w:val="center"/>
      </w:pPr>
      <w:r>
        <w:r>
          <w:rPr>
            <w:rFonts w:ascii="Segoe UI" w:hAnsi="Segoe UI" w:eastAsia="Segoe UI"/>
            <w:sz w:val="32"/>
            <w:color w:val="000000"/>
            <w:b/>
          </w:rPr>
          <w:t>APPLICATION FOR SCHOLARSHIP OF TKU SISTER UNIVERSITIES BEGINS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presentation explaining the procedure of applying scholarship for studying at TKU sister universities was held at the Ching-sheng International Conference Hall on September 27. Office for International Exchanges and International Education hosted the event, giving out information regarding 12 universities in Japan and 17 universities in other areas. According to the Office, these universities are making 64 places available to TKU students on scholarship (26 in Japan and 38 in non-Japanese countries). 
</w:t>
          <w:br/>
          <w:t>
</w:t>
          <w:br/>
          <w:t>The 12 universities in Japan are Aoyama Gakuin University, Komazawa University, Tsuda College, Asia University, Chuo Gakuin University, Nagasaki University of Foreign Studies, Kagoshima University, Akita International University, Waseda University, Nagasaki University, The university of Electro-Communications, and Tokai University. The 17 universities in other areas include California State University (CSU), Sacramento, CSU, Long Beach, Suffolk University, Winona State University, and Hawaii Pacific University in the US; Brandon University.in Canada; Kyungnam University and Kyonggi University in Korea; Stockholm University.in Sweden; Charles University in Prague in the Czech Republic; Laurea University of Applied Science in Finland; Universite of Jean Moulin , Lyon 3 and Universite De Paris-Sorbonne (University de Sorbonne).in France; Haute Ecole-Leonard de Vinci. in Belgium, Bonn University, and University of Cologne in Germany; and University of Vienna in Austria.
</w:t>
          <w:br/>
          <w:t>
</w:t>
          <w:br/>
          <w:t>Tuition for students who are successful in application is calculated based on TKU rate rather than that of the host country. Living expenses are covered and free board is provided with. Dr. Tai Wan-chin, the Vice President For International Affairs, says that such a good deal is a result of many bilateral agreements as TKU also offers free board and living expenses to exchange students coming from these sister universities. 
</w:t>
          <w:br/>
          <w:t>
</w:t>
          <w:br/>
          <w:t>Universities in Japan require candidates to have passed certain Japanese proficiency tests, and the application is open to juniors and first year graduate students. For universities in non-Japanese countries, applicants need to be sophomores or first year graduate students with a minimum of 500 TOFEL score. Some countries require specific language certificates. For details please log on to http://www2.tku.edu.tw/∼oieie/ or call 02-26296579. Should you go the office in person (Rm F501), ask for Chi Shu-jen for consultation regarding Japanese universities and Lee Ching-yi on non-Japanese universities. The deadlines for application are 12 noon on October 12 and 17 respectively. ( ~Ying-hsueh Hu )</w:t>
          <w:br/>
        </w:r>
      </w:r>
    </w:p>
  </w:body>
</w:document>
</file>