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f5dd612b04d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建邦育成中心產學合作聯展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建邦創新育成中心將於11月9日上午10時至下午4時，舉辦「育成中心暨產學合作聯合成果展」，校長張家宜及學術副校長陳幹男、行政副校長高柏園將參與活動，藉此展出促進產學合作創造雙贏新契機。
</w:t>
          <w:br/>
          <w:t>參展內容包括本校「架構於無線感測網路之校園監控系統」、「神來e筆．創新科技演繹傳統書法E世代藝術風華」、及「新型三葉瓣人工機械心瓣」及建邦創新育成中心進駐廠商，共計25個攤位。各攤位有專業人士介紹內容，現場開放參觀，歡迎踴躍參加。</w:t>
          <w:br/>
        </w:r>
      </w:r>
    </w:p>
  </w:body>
</w:document>
</file>