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aa8352ed3a48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EXQUISITE CHINESE WASH PAINTINGS ON DISPLAY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Chinese ink and wash painting exhibition that will last until Christmas is to be open on November 3 at the Carrie Chang Fine Arts Center. The reception will be held on November 9 inviting many renowned Taiwanese painters to view this high quality exhibition.  
</w:t>
          <w:br/>
          <w:t>
</w:t>
          <w:br/>
          <w:t>The same exhibition was on show at the National Art Center, Tokyo recently earning praises from Japanese art world. This show in Japan was organized by the Taipei Economic and Cultural Representative Office (TECRO) in Japan who put together over 30 works by artists such as Li Chi-mao, the director of Carrie Chang Fine Arts Center, Chang Ben-hang, the deputy director of the Center, Chou Chen, the artist in residence of TKU, Huang Kuan-nan, the president of National Taiwan University of Arts, and Lu Xi- Jeong, the director general of Taiwan International Fine Arts Association. Mr. Hsu Shi-kai, the representative of TECRO in Japan was pleased by the warm and enthusiastic reception this exhibition received in Japan and hopes to bring similar quality of exhibitions to Japan in the near future. 
</w:t>
          <w:br/>
          <w:t>
</w:t>
          <w:br/>
          <w:t>The curator at CCFAC, Ms. Yang Yi-ching, however, explained that, thanks to the 57th founding anniversary of TKU, most artists have contributed two to three more paintings to this show on top of those that were shown in Japan. Such addition has made the show very rich and diverse with themes ranging from quintessential classic to ultra modern. All art lovers are welcome.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377696" cy="987552"/>
              <wp:effectExtent l="0" t="0" r="0" b="0"/>
              <wp:docPr id="1" name="IMG_f2d5b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0650947b-ee5b-46e8-ba0d-bb557e56f7ac.jpg"/>
                      <pic:cNvPicPr/>
                    </pic:nvPicPr>
                    <pic:blipFill>
                      <a:blip xmlns:r="http://schemas.openxmlformats.org/officeDocument/2006/relationships" r:embed="R1a4367c318934926" cstate="print">
                        <a:extLst>
                          <a:ext uri="{28A0092B-C50C-407E-A947-70E740481C1C}"/>
                        </a:extLst>
                      </a:blip>
                      <a:stretch>
                        <a:fillRect/>
                      </a:stretch>
                    </pic:blipFill>
                    <pic:spPr>
                      <a:xfrm>
                        <a:off x="0" y="0"/>
                        <a:ext cx="1377696" cy="987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4367c318934926" /></Relationships>
</file>