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5719b425e44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日宜野灣育成中心組隊來訪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【記者張家綺淡水校園報導】本月19日日本沖繩縣宜野灣育成中心經理北　　修帶領日本學界及業界參訪建邦創育中心。由學術副校長陳幹男、創育中心主任施國琛、經理游步斌負責接待。本校建邦創育中心輔導95家廠商，成績為全國所有育成中心之前10名，顯示計畫執行成效良好，並將於2008年建立台日網路商業技術與交易平台。14位參訪人員對於育成中心的工作現況、進駐廠商背景、國內策略聯盟業務等問題提問，由游步斌進行詳盡說明。</w:t>
          <w:br/>
        </w:r>
      </w:r>
    </w:p>
  </w:body>
</w:document>
</file>