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197321c4743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回應研討　共創永續校園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◎中文系系主任　崔成宗：在高副校長提出的組織架構下，將其觀念落實到華語文教學，統整本校華語文教學資源，建構有效而完整的機制，組成工作團隊，服務本校兩百多位外國學生，提升華語文能力，幫助外籍生適應在本校的學習與生活。致力於華語文教學，深耕華語文師資之培育，及從事華語文學術的研究，不僅能在教育部評鑑中加分，更有助於本校國際化之發展。
</w:t>
          <w:br/>
          <w:t>　◎資訊傳播學系系主任　劉慧娟：提高全校研究所外籍教師比例是好的，但研究生英語能力良莠不齊，執行上不易。以資傳系為例，若全面改為英語授課，不僅師資配合困難，對英語程度不佳的學生更難有助益。因此，以淡江來說，英語專班較適於國際性強的科系，對全國有意報考的學生也有很大的吸引力。
</w:t>
          <w:br/>
          <w:t>　◎圖書館館長　黃鴻珠：我認為教學、行政與校友三種資訊都應密切整合，學校可作為校友的後盾，新訊息與發展可立即提供予校友，校友在業界的表現卓越，相對能提升學校聲譽，雙方相輔相成。另外，人力資源也須整合，除培育優秀人才外，更要建構完善的機制留住優秀人才。 
</w:t>
          <w:br/>
          <w:t>　 ◎教育科技學系系主任　黃雅萍：學校關注全球暖化的課題，讓本校進階為世界公民。在校內就能透過各種方式為地球盡一分心，正如陳副校長提出的無車日、汽機車共乘、紙張減少使用等。此外，也可藉由校內課程或活動辦理，讓同學們注意到「溫室效應」的問題及目前地球的況狀。進而明白其中的害處，才能使同學們改觀，體認全球暖化的問題就存在我們的日常生活中。
</w:t>
          <w:br/>
          <w:t>　 ◎研究發展處研發長　康尚文： 規劃詳盡的課程內容，讓同學選修全球暖化相關課程，培養節約能源的認知，才能有效執行環保工作，「溫室效應」是全球的危機也是全球的轉機，學校可鼓勵同學做實驗或專題研究，發掘新的替代能源。不僅有效幫助全球暖化，更增加同學在職場上的競爭能力，也能透過新能源的研發，創造屬於自己的事業，讓事業變企業；企業變產業。
</w:t>
          <w:br/>
          <w:t>　 ◎EMBA執行長　王居卿： 一個組織之所以傑出，除需要優越的體質，更應有外在環境的加持。外卡的「外（wild）」是活蹦亂跳、不容易掌握的。一個人若不斷「內練（domestic）」且隨時做好準備，相信只要出現機會，必能迅速掌握，而拿到那張有利的王牌（外卡，wild card）。若我們將前述的簡單概念，套入本校今年教學與行政革新的主題--「轉變中的淡江」，及三大主軸--「品質屋的建立」、「外卡效應的掌握」，及「全球集體協作的參與」上，則意味著：「本校若能迅速且具體地落實品質屋內的各元素，將可培養出豐厚的實力，進而結合本校20多萬的校友以發揮集體協作的精神，相信能充分掌握外界所產生的機會而順利取得王牌--外卡。
</w:t>
          <w:br/>
          <w:t>　 ◎法文系系主任　李佩華：戴副校長提到「分享越多，學習越多。」教學部分，落實集體協作的概念，本系與商管學院合作的商管外語學程及運用本系學生的語文能力，開發的華語教學學程，都是跨學程的學習，對學生助益很大。其次為教材，系上雖擁有教學支援平台與遠距平台，但僅提供給有修課的學生，應鼓勵老師踴躍開放平台，分享教材資源，讓更多人有接觸並學習的機會。最後為師資，就外語學院而言，語言的推廣有賴整合型研究團隊。 本校除應建立更多姊妹校，提供交換學生的機會，也期望有更多交換教授的計劃，提升國際交流的合作與成長。 
</w:t>
          <w:br/>
          <w:t>　 ◎校友服務暨資源發展處主任　薛文發：本校大力推廣國際化，但英語程度仍待加強。建議大學部和研究所，應規劃並增設英語能力的門檻，激勵同學改善英語能力。本校與為數眾多的姊妹校也一直有實質上的交流，但僑生與外籍生的處理安置仍待改善，相關單位應增加補救教學等配套措施。還有針對畢業生設立的「開放平台」，目前已擬定納入外籍生與僑生，透過平台的方式，定期聯絡並了解其畢業後的狀況，對本校的國際交流將有很大的幫助。</w:t>
          <w:br/>
        </w:r>
      </w:r>
    </w:p>
  </w:body>
</w:document>
</file>