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c16b0fabb46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工學院◎院長虞國興：擴大交流　打響名氣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因應少子化方面，除建議承認大陸學歷之外卡衝擊外，應積極與大陸各名校交流，並讓其充分了解本校特色，當兩岸和解、大陸學子可來台就學時，以搶得先機。機電系系主任李宗翰也表示，要減緩少子化所帶來的衝擊，可以透過擴大與對岸的交流機制，招攬來台升學的學生，在各高中、大學裡，先打響淡江的名氣，讓淡江大學在眾多的大學中取得先機。
</w:t>
          <w:br/>
          <w:t>在集體協作上，究竟哪些專業可開放分享？本校可以建置一個「淡江大學知識中心」，提供平台讓教授主動將課程及研究成果如論文、專利等，上傳於線上資料庫分享，並推動「5年150門課上網」計畫，分享教學內容，及建立「淡江大學課程改革平台」，將課程內容放到平台上，由相關人士提供意見。
</w:t>
          <w:br/>
          <w:t>另外，為了因應時代的潮流，建議各系能夠合作建立跨領域學程，讓學生在畢業時順利與與產業銜接。邀請名師跨校遠距教學，讓我們的學生也可以聆聽名師的上課，並選擇淡江具特色的領域，與海外姐妹校共同開設課程，彼此承認學分。
</w:t>
          <w:br/>
          <w:t>在溫室效應方面，身為地球的一份子，就必須為地球盡心力，本校可以籌辦「綠建築英語碩士專班」，整合建築、化材、水環、管理等跨系所課程，成為淡江具有多元領域之特色研究所。在課程方面，可在工學院下設立一門「氣候變遷與衝擊」，提供專業的知識讓學生學習。營繕組組長姜宜山也指出，目前各大樓的空調系統，佔全校用電量的大宗，已著手在各大樓建構一套管控系統，未來能夠有效地管控各大樓的用電量。
</w:t>
          <w:br/>
          <w:t>在高等教育組織模型及第四波方面，目前產業界非常重視電腦軟體的應用，所以應該全面加強電腦軟體的運用，讓學生一畢業就能與業界銜接，但目前工學院的CAE規模小了點，應該要擴大，成為全台灣獨一無二CAE實驗室，變成淡江具代表的特色之一。（記者陳宛琳、林怡彤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70304"/>
              <wp:effectExtent l="0" t="0" r="0" b="0"/>
              <wp:docPr id="1" name="IMG_acc5d1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f8796559-31f1-434b-bdc9-a76b952cddad.jpg"/>
                      <pic:cNvPicPr/>
                    </pic:nvPicPr>
                    <pic:blipFill>
                      <a:blip xmlns:r="http://schemas.openxmlformats.org/officeDocument/2006/relationships" r:embed="R541d1444d46540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70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1d1444d4654086" /></Relationships>
</file>