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e58f6a448904a5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700 期</w:t>
        </w:r>
      </w:r>
    </w:p>
    <w:p>
      <w:pPr>
        <w:jc w:val="center"/>
      </w:pPr>
      <w:r>
        <w:r>
          <w:rPr>
            <w:rFonts w:ascii="Segoe UI" w:hAnsi="Segoe UI" w:eastAsia="Segoe UI"/>
            <w:sz w:val="32"/>
            <w:color w:val="000000"/>
            <w:b/>
          </w:rPr>
          <w:t>GREENING COMMUNITIES COMPETITION: STUDENTS OF DEPT. OF LANDSCAPE ARCHITECTURE AND MANAGEMENT AND DEPT. OF SOFTWARE ENGINEERING WERE AWARDED</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Langyang Campus, TKU and Loudong Forest District Office of Forestry Bureau co-held the competition for “2007 Greening Local Communities” on Dec. 9 and Dec. 15, 2007. Sophomores of Department of Landscape Architecture and Management were awarded for excellence and creativity with the works “Returning to Innocence,” and “Geometric Hsuehshan Tunnel.” Sophomores of Department of Software Engineering were also awarded for creativity with their work, “Garden in the Dream.”  In addition to competition, the activity also include lectures, such as “The Role of Tamkang Lanyang Campus in the Community” by Dr. In-ho Lin, Associate Professor of Department of Software Engineering, and “Community Forestry” by Hung-jung Lin, Director-general of Loudong Forest District Office, at CL328. The contest took place on Dec. 15, with ten groups joining in the competition, including seven excellent community groups outside the school and three groups of Tamknag students. Four awards are for high distinction, three awards for excellence, and three awards for creativity.
</w:t>
          <w:br/>
          <w:t>
</w:t>
          <w:br/>
          <w:t>Dr., Fen-lan Lee, teacher of the course of “the Practice of Local Community” and Adjunct lectueror of the Department of Tourism and Hospitality, stated that through the practices, the students could learn from each other to understand the importance of team work and enhance the interaction between Tamkang University and the local community to beautify the campus. Ding-jun Lin, a sophomore of the Department of Software Engineering who joined in the competition, expresses that he learned a lot from this creative activity. Seeing her students won the awards for creativity, Lee expresses comfortingly that it is the first time for the students to join in the design project, and it is a rare experience for the students to complete their works in a short time.  
</w:t>
          <w:br/>
          <w:t>
</w:t>
          <w:br/>
          <w:t>The rest of the awarded works include “Garden of Dead Wood” (Ercheng Community), “Rural Wonderland” (Lochuang Community), “Landscapes of Longtan Lake” (Longtan Community), and “Hometown of Kumquats” (Linmei Community) were awarded for high distinction; “The Beautiful Land of shchau” (Shchau Community) and “Simeilou” (team of Loudong Forest District Office) were awarded for excellence; and “Simplicity” (Hsinhsing Community) was awarded for creativity. (~ Karen Chang )</w:t>
          <w:br/>
        </w:r>
      </w:r>
    </w:p>
  </w:body>
</w:document>
</file>