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a85594a8846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六成無Ｂ型肝炎抗體 校醫籲施打疫苗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根據學務處衛生保健組的資料統計，今年大一新生共4952人接受健康檢測，在體重項目中，有近四成（39%）的同學BMI指數體重過重或過輕。而B型肝炎檢測報告顯示，新生B型肝炎帶原者佔1.2%，須定期追蹤。
</w:t>
          <w:br/>
          <w:t>這次受檢的男性人數2526人、女性人數2426人，總膽固醇異常佔總人數的21.8%，在體重方面，約20%的同學BMI指數過輕，19%過重、肥胖。其中男同學過重的比率遠高於女同學，保健組組長談遠安表示，膽固醇是許多慢性病的源頭，是心臟病、糖尿病等疾病的危險因素，年輕時膽固醇的累積，未來可能引起心血管疾病。而現代人的生活安逸舒適，營養充足，加上垃圾食物充斥、生活習慣不良，比如長時間使用電腦、缺乏運動，才會有高膽固醇的問題，屬於代謝症候群。他建議同學應少吃垃圾食物，並多做運動，一週至少挪出三天的時間，每天運動半小時，他也提醒同學應該在年輕的時候把身體顧好，以免患病的時候才後悔莫及。
</w:t>
          <w:br/>
          <w:t>而尿酸異常者佔9.1%，且多為男性（佔8.5%），談遠安建議這些同學應在飲食習慣上多加注意，避免尿酸值過高導致痛風等疾病。另外在Ｂ型肝炎的檢測中發現，新生人數有59人感染Ｂ型肝炎，其中肝功能異常的同學，保健組已個別諮詢，並要求就醫；肝功能尚未出現異常者，保健組則希望同學能於每年的「健康週」到保健室做追蹤。報告中具有B型肝炎抗體的同學只佔37%，談遠安建議同學前往診所施打疫苗，防範未然。</w:t>
          <w:br/>
        </w:r>
      </w:r>
    </w:p>
  </w:body>
</w:document>
</file>