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841dd8c5244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本校畢業生就業率高　待遇佳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據校友服務暨資源發展處統計，93與94學年度畢業生「大專院校畢業流向資訊平台」調查結果顯示，學士畢業生工作與繼續就學者各占約30％，待業者約7％至9％。碩士畢業生60％以上正在工作。博士畢業生86％以上都已經投入工作。據調查統計可知，本校就業率相當高，校友處主任薛文發對此開心地說，由於校友表現傑出，界對於本校評價很好，也因此提高本校畢業生被錄取的機會。
</w:t>
          <w:br/>
          <w:t>以從事職業類別來看，學士以從事文書行政工作最多，其次為服務業與一般專業人員。93學年度碩博士以從事教育服務業為最，94學年度碩士從事一般專業人員最多，博士則為高階專業人員最多。
</w:t>
          <w:br/>
          <w:t>找工作花費時間方面，93與94學年度學士畢業生有近20％不到一個月就找到工作，其次為1個月。碩士有35％不到一個月就找到工作。選擇工作之考量上，學士較重視薪資、福利與工作穩定度。碩士除前述外，更注重工作挑戰性、責任大小、工作獨立性與對社會的貢獻。而94學年度之工作收入調查顯示，學士畢業生月收入大部分為25001∼30000元；碩士為35001∼40000元；博士則為65001∼70000元。薛文發表示，以目前社會景氣來看，本校畢業生職場待遇並不差。
</w:t>
          <w:br/>
          <w:t>94學年度學士畢業生回收率約44％，較93年度27.3％高；93學年度碩士畢業生僅5.6％，94學年度為5.5％；94學年度博士畢業生高達80％，93學年度僅30％。
</w:t>
          <w:br/>
          <w:t>薛文發表示，配合教育部，各系所積極催請校友填報問卷，不但針對94學年度，也追加聯繫93學年度畢業生填報，該統計資料不但可窺見就業情形，有助於與校友之聯繫，也可為教育部大學評鑑加分。針對95學年度畢業生部分，已正在邀請畢業校友上平台更新聯絡資料，及填報畢業後流向。</w:t>
          <w:br/>
        </w:r>
      </w:r>
    </w:p>
  </w:body>
</w:document>
</file>