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fa4fc103a04e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94% GRADUATES SATISFIED WITH TKU’S EDUCATIONAL ACHIEVEMENT: 2006 ACADEMIC YEAR GRADUATE RESPONSE SURVEY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“2006 Academic Year Graduate Response Survey” just comes out, with 94.39 % graduates satisfying with TKU’s educational achievement. The contentment rates of teaching staffs and of curriculums are 90.87 % and 87.22% respectively, which make a small range of progress compared with the rates in 2005 academic year. The response rate, 98%, increases greatly than that of previous year, 89.95%.
</w:t>
          <w:br/>
          <w:t>
</w:t>
          <w:br/>
          <w:t>In answering the question, “Would you recommend other people to study in TKU?”, 89.24 % graduates choose “absolutely” and “maybe.” 67.51% graduates indicate that they would “absolutely” or “maybe” recommend others to study in their same departments. These two figures are similar with those in previous year. Besides, more than half of the graduates feel satisfied with their own achievements. Wen-fa Sye, Director of Alumni Services and Resources Development, remarks that the survey result show that most graduates are content with TKU’s educational achievement.
</w:t>
          <w:br/>
          <w:t>
</w:t>
          <w:br/>
          <w:t>Dr. Sye indicates that the high response rate of 98%, ranges among the top 31 among 160 Taiwan universities and colleges. MOE rules that only those over 75% response rate, can apply for MOE’s statistic analysis. Hence, this survey result is quite convincing. Besides, TKU’s 2005 questionnaire response of “University Graduate’s Career Information Platform” reach 2,507, ranking as the top five of all universities. Henceforth, TKU was invited by MOE to Kaohsiung Medical University to share with our successful alumni service experience.
</w:t>
          <w:br/>
          <w:t>
</w:t>
          <w:br/>
          <w:t>Dr. Sye adds that the survey result would create positive image to TKU, and it also represents the graduates’ strong link to their alma mater. With a huge graduate quantity, such a high response rate is very difficult. Dr. Sye attributes the success to the joint efforts of all departments, colleges, and Career Planning and Placement Section. In the future, the Office of Alumni Services and Resources Development will keep on tracking the careers of our alumni with provide them with services and assistance. ( ~Chen Chi-szu )</w:t>
          <w:br/>
        </w:r>
      </w:r>
    </w:p>
  </w:body>
</w:document>
</file>