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f6951229ae4f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神來e筆　獲日本媒體報導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淡水校園報導】淡江「神來e筆」連日本人都驚喜！朝日新聞報更讚許：「神來e筆將是未來主要傳承傳統書畫的工具之一！」上月中旬（15日至20日）文錙藝術中心副主任張炳煌應台灣駐日代表、日本美術新聞社、日本YOU CAN公司及日本中華聯合總會之聯合邀請，在日本東京銀座的中央美術館一連6天舉行個人書畫展。
</w:t>
          <w:br/>
          <w:t>　　睽違東京30年後再度開展的張炳煌回憶當時情景，對於本校自行開發的「神來e筆」廣受參觀者好評，不禁笑稱：「e筆創作的展示不僅讓淡江名聲遠播，同時也是最好的『外卡』。」
</w:t>
          <w:br/>
          <w:t>該展主題為「傳統與現代科技的呈現」，展出物件共150幅，包含書法90幅、水墨畫30幅及e筆創作30幅，參觀者多為日本知名書法家或大學教授。同時在早稻田大學擔任交換教授的前學術副校長馮朝剛伉儷及本校姐妹校麗澤大學的交換學生，亦前往參觀。展覽期間張炳煌還受東京中華學校之邀請，演講書法藝術與科技發展。觀展藝術家了解「神來e筆」創作過程後，皆驚呼：「竟然可以如此融合傳統與現代科技。」
</w:t>
          <w:br/>
          <w:t>此外，張炳煌將於本週六、日（9、10日）應香港國際書法聯盟邀請，到香港與九龍兩地演講，並展示「神來e筆」的作品及創作過程。</w:t>
          <w:br/>
        </w:r>
      </w:r>
    </w:p>
  </w:body>
</w:document>
</file>