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a363da22da48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713 期</w:t>
        </w:r>
      </w:r>
    </w:p>
    <w:p>
      <w:pPr>
        <w:jc w:val="center"/>
      </w:pPr>
      <w:r>
        <w:r>
          <w:rPr>
            <w:rFonts w:ascii="Segoe UI" w:hAnsi="Segoe UI" w:eastAsia="Segoe UI"/>
            <w:sz w:val="32"/>
            <w:color w:val="000000"/>
            <w:b/>
          </w:rPr>
          <w:t>BEAUTY OF FORESTS IN WATER COLOR IS IN DISPLAY AT CCFAC</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Carrie Chang Fine Arts Center is holding an exhibition of the forests of  Taiwan in water color. A reception is scheduled for the morning of 5/6 while the show will run until 7/20. 
</w:t>
          <w:br/>
          <w:t>
</w:t>
          <w:br/>
          <w:t>This exhibition took CCFAC nearly two years to prepare, assembling works from over 30 artists, who, either in abstract of realistic strokes, depict the beauty of the forests in Taiwan. They use their aesthetic eyes to capture the light, the colors, and the plants in an artistic and creative way. At the same time, they also portray the forests as an ecological sanctuary in an honest way, so that we are in awe of the power of nature. Through this, we learn to respect nature and its importance in our lives. 
</w:t>
          <w:br/>
          <w:t>
</w:t>
          <w:br/>
          <w:t>Picture: The painting entitled “Deer Path” by Horng Tung Biao, the Chair of the Chinese Asia Pacific Water Color Association is on display at CCFAC currently. The winding path that stretches through the dense forest in the morning mist shows the serenity of nature.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828800" cy="1255776"/>
              <wp:effectExtent l="0" t="0" r="0" b="0"/>
              <wp:docPr id="1" name="IMG_9010b2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3/m\ee6d54f7-0773-46b1-ac40-f000f0478fbf.jpg"/>
                      <pic:cNvPicPr/>
                    </pic:nvPicPr>
                    <pic:blipFill>
                      <a:blip xmlns:r="http://schemas.openxmlformats.org/officeDocument/2006/relationships" r:embed="R4ad001c6ae5a4667" cstate="print">
                        <a:extLst>
                          <a:ext uri="{28A0092B-C50C-407E-A947-70E740481C1C}"/>
                        </a:extLst>
                      </a:blip>
                      <a:stretch>
                        <a:fillRect/>
                      </a:stretch>
                    </pic:blipFill>
                    <pic:spPr>
                      <a:xfrm>
                        <a:off x="0" y="0"/>
                        <a:ext cx="1828800" cy="12557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ad001c6ae5a4667" /></Relationships>
</file>