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623f3dbaa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新任二級主管：李麗君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教育心理與諮商研究所所長
</w:t>
          <w:br/>
          <w:t>學歷：
</w:t>
          <w:br/>
          <w:t>美國南加州大學教育心理學博士
</w:t>
          <w:br/>
          <w:t>美國印第安那大學教學科技學研究所碩士
</w:t>
          <w:br/>
          <w:t>經歷：
</w:t>
          <w:br/>
          <w:t>國立空中大學研究處副研究員兼研究組主任
</w:t>
          <w:br/>
          <w:t>淡江大學師資培育中心副教授
</w:t>
          <w:br/>
          <w:t>淡江大學教育心理與諮商研究所副教授
</w:t>
          <w:br/>
          <w:t>淡江大學師資培育中心主任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9760"/>
              <wp:effectExtent l="0" t="0" r="0" b="0"/>
              <wp:docPr id="1" name="IMG_0d24f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a5f71482-e394-43f0-a7b4-fdc51ad05045.jpg"/>
                      <pic:cNvPicPr/>
                    </pic:nvPicPr>
                    <pic:blipFill>
                      <a:blip xmlns:r="http://schemas.openxmlformats.org/officeDocument/2006/relationships" r:embed="R93a58563f76a46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a58563f76a4694" /></Relationships>
</file>