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67c345ef142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外卡效應（Wild Cards　Effect）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外卡（Wild Cards）原是紙牌遊戲中的王牌，具有特殊能力和突發性，常出人意料之外。外卡一旦出現，即會產生新的概念、新的詞彙和新的視野，改變原有的環境和看法，增加影響力和競爭力，也就是所謂的外卡效應。能掌握住外卡的效應可為學校創造競爭優勢，提升聲譽排名。例如本校榮獲教育部大學評鑑私校第1名、連續11年蟬聯Cheers雜誌調查之企業最愛私校第1名、榮獲全球最佳未來研究機構獎、屢獲「FIRA世界盃機器人足球賽」冠軍、蘭陽校園獲頒綠建築證書及標章等，均展現了外卡效應。（轉載自「淡江文化」）</w:t>
          <w:br/>
        </w:r>
      </w:r>
    </w:p>
  </w:body>
</w:document>
</file>